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CB6BA" w14:textId="77777777" w:rsidR="002609C3" w:rsidRDefault="002609C3" w:rsidP="002609C3">
      <w:pPr>
        <w:pStyle w:val="Heading1"/>
        <w:spacing w:line="276" w:lineRule="auto"/>
        <w:ind w:right="141"/>
        <w:jc w:val="center"/>
      </w:pPr>
      <w:bookmarkStart w:id="0" w:name="_Toc419550235"/>
      <w:bookmarkStart w:id="1" w:name="_Toc419708217"/>
      <w:bookmarkStart w:id="2" w:name="_GoBack"/>
      <w:bookmarkEnd w:id="2"/>
      <w:r w:rsidRPr="002609C3">
        <w:rPr>
          <w:noProof/>
        </w:rPr>
        <w:drawing>
          <wp:inline distT="0" distB="0" distL="0" distR="0" wp14:anchorId="0B8E8E0F" wp14:editId="59FD3565">
            <wp:extent cx="864158" cy="1223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94858" cy="1266799"/>
                    </a:xfrm>
                    <a:prstGeom prst="rect">
                      <a:avLst/>
                    </a:prstGeom>
                  </pic:spPr>
                </pic:pic>
              </a:graphicData>
            </a:graphic>
          </wp:inline>
        </w:drawing>
      </w:r>
    </w:p>
    <w:p w14:paraId="1DFE552B" w14:textId="62B30326" w:rsidR="00CC0C34" w:rsidRDefault="00B06ACC" w:rsidP="002609C3">
      <w:pPr>
        <w:pStyle w:val="Heading1"/>
        <w:spacing w:before="0" w:line="276" w:lineRule="auto"/>
        <w:ind w:right="141"/>
        <w:jc w:val="center"/>
      </w:pPr>
      <w:r>
        <w:t xml:space="preserve">Magic for Smiles </w:t>
      </w:r>
      <w:bookmarkEnd w:id="0"/>
      <w:bookmarkEnd w:id="1"/>
      <w:r w:rsidR="00412E9A">
        <w:t xml:space="preserve">– </w:t>
      </w:r>
      <w:r w:rsidR="00CC15EB">
        <w:t>C</w:t>
      </w:r>
      <w:r w:rsidR="00412E9A">
        <w:t xml:space="preserve">ontext and </w:t>
      </w:r>
      <w:r w:rsidR="00CC15EB">
        <w:t>R</w:t>
      </w:r>
      <w:r w:rsidR="00412E9A">
        <w:t>ationale</w:t>
      </w:r>
      <w:r w:rsidR="00722DA1">
        <w:t xml:space="preserve">, </w:t>
      </w:r>
      <w:r w:rsidR="00C80D32">
        <w:t xml:space="preserve">June </w:t>
      </w:r>
      <w:r w:rsidR="00722DA1">
        <w:t>2019</w:t>
      </w:r>
    </w:p>
    <w:p w14:paraId="2FA9F1B4" w14:textId="632A2CA8" w:rsidR="00163E46" w:rsidRDefault="00163E46" w:rsidP="002609C3">
      <w:pPr>
        <w:spacing w:line="276" w:lineRule="auto"/>
        <w:ind w:right="141"/>
        <w:jc w:val="both"/>
      </w:pPr>
      <w:r>
        <w:t xml:space="preserve">Magic for </w:t>
      </w:r>
      <w:r w:rsidR="0010548D">
        <w:t>S</w:t>
      </w:r>
      <w:r>
        <w:t xml:space="preserve">miles is a </w:t>
      </w:r>
      <w:r w:rsidR="00BD30EE">
        <w:t>novel</w:t>
      </w:r>
      <w:r>
        <w:t xml:space="preserve"> initiative </w:t>
      </w:r>
      <w:r w:rsidR="00722DA1">
        <w:t>using magic to light up the lives of</w:t>
      </w:r>
      <w:r>
        <w:t xml:space="preserve"> vulnerable children </w:t>
      </w:r>
      <w:r w:rsidR="00722DA1">
        <w:t>affected by conflict</w:t>
      </w:r>
      <w:r w:rsidR="005C3F16">
        <w:t xml:space="preserve"> especially the Syrian conflict</w:t>
      </w:r>
      <w:r w:rsidR="00722DA1">
        <w:t xml:space="preserve">. </w:t>
      </w:r>
      <w:r>
        <w:t>T</w:t>
      </w:r>
      <w:r w:rsidRPr="00163E46">
        <w:t xml:space="preserve">he work is driven by the smiles and joy on the faces of the children, </w:t>
      </w:r>
      <w:r w:rsidR="00BD3CC1">
        <w:t xml:space="preserve">yet </w:t>
      </w:r>
      <w:r w:rsidRPr="00163E46">
        <w:t xml:space="preserve">underpinned </w:t>
      </w:r>
      <w:r w:rsidR="003A05CC">
        <w:t>by evidence showing how magic can support</w:t>
      </w:r>
      <w:r>
        <w:t xml:space="preserve"> the psychosocial nee</w:t>
      </w:r>
      <w:r w:rsidR="003A05CC">
        <w:t xml:space="preserve">ds of these vulnerable children. </w:t>
      </w:r>
    </w:p>
    <w:p w14:paraId="7BB07924" w14:textId="294A73ED" w:rsidR="00C35556" w:rsidRDefault="00A95976" w:rsidP="002609C3">
      <w:pPr>
        <w:spacing w:line="276" w:lineRule="auto"/>
        <w:ind w:right="141"/>
        <w:jc w:val="both"/>
      </w:pPr>
      <w:r>
        <w:t xml:space="preserve">Jamie </w:t>
      </w:r>
      <w:r w:rsidR="00722DA1">
        <w:t xml:space="preserve">Balfour-Paul </w:t>
      </w:r>
      <w:r w:rsidR="00BD30EE">
        <w:t>is uniquely positioned to develop this programme having</w:t>
      </w:r>
      <w:r>
        <w:t xml:space="preserve"> over 25</w:t>
      </w:r>
      <w:r w:rsidR="00C35556">
        <w:t xml:space="preserve"> </w:t>
      </w:r>
      <w:proofErr w:type="spellStart"/>
      <w:r w:rsidR="00C35556">
        <w:t xml:space="preserve">years </w:t>
      </w:r>
      <w:r>
        <w:t>experience</w:t>
      </w:r>
      <w:proofErr w:type="spellEnd"/>
      <w:r>
        <w:t xml:space="preserve"> </w:t>
      </w:r>
      <w:r w:rsidR="00C35556">
        <w:t xml:space="preserve">working </w:t>
      </w:r>
      <w:r w:rsidR="008A3875">
        <w:t xml:space="preserve">in or </w:t>
      </w:r>
      <w:r w:rsidR="00BD30EE">
        <w:t xml:space="preserve">on humanitarian crisis situations, in </w:t>
      </w:r>
      <w:r w:rsidR="008A3875">
        <w:t xml:space="preserve">the Middle East, </w:t>
      </w:r>
      <w:r w:rsidR="00BD30EE">
        <w:t xml:space="preserve">East Africa, North Africa and </w:t>
      </w:r>
      <w:r w:rsidR="008A3875">
        <w:t>elsewhere</w:t>
      </w:r>
      <w:r w:rsidR="00BD30EE">
        <w:t xml:space="preserve">. He </w:t>
      </w:r>
      <w:r w:rsidR="008A3875">
        <w:t>performs in</w:t>
      </w:r>
      <w:r w:rsidR="00BD30EE">
        <w:t xml:space="preserve"> Arabic</w:t>
      </w:r>
      <w:r w:rsidR="008A3875">
        <w:t xml:space="preserve"> </w:t>
      </w:r>
      <w:r w:rsidR="00BD30EE">
        <w:t>and has practised magic</w:t>
      </w:r>
      <w:r w:rsidR="00AA01B2">
        <w:t xml:space="preserve"> since he was a boy. Magic for S</w:t>
      </w:r>
      <w:r w:rsidR="00BD30EE">
        <w:t xml:space="preserve">miles is at the forefront of a long line of programmes using the therapeutic benefits of magic to heal and inspire. </w:t>
      </w:r>
    </w:p>
    <w:p w14:paraId="3D205852" w14:textId="6C69257C" w:rsidR="0010548D" w:rsidRPr="00D9586F" w:rsidRDefault="00CC0C34" w:rsidP="002609C3">
      <w:pPr>
        <w:pStyle w:val="Heading1"/>
        <w:spacing w:line="276" w:lineRule="auto"/>
        <w:ind w:right="141"/>
        <w:jc w:val="both"/>
      </w:pPr>
      <w:bookmarkStart w:id="3" w:name="_Toc419550237"/>
      <w:bookmarkStart w:id="4" w:name="_Toc419708218"/>
      <w:r>
        <w:t>The humanitarian context</w:t>
      </w:r>
      <w:bookmarkEnd w:id="3"/>
      <w:r w:rsidR="00B966ED">
        <w:t xml:space="preserve"> – Syria focus</w:t>
      </w:r>
      <w:r>
        <w:t xml:space="preserve"> </w:t>
      </w:r>
      <w:bookmarkStart w:id="5" w:name="_Toc419550238"/>
      <w:r w:rsidR="00AA0962">
        <w:t xml:space="preserve"> </w:t>
      </w:r>
      <w:bookmarkEnd w:id="4"/>
      <w:bookmarkEnd w:id="5"/>
    </w:p>
    <w:p w14:paraId="01A3F157" w14:textId="462110C7" w:rsidR="00D9586F" w:rsidRDefault="0010548D" w:rsidP="002609C3">
      <w:pPr>
        <w:pStyle w:val="ListParagraph"/>
        <w:ind w:left="709" w:right="141"/>
        <w:jc w:val="both"/>
      </w:pPr>
      <w:r>
        <w:t>5,648,002 Syrian refugees in the region</w:t>
      </w:r>
      <w:r w:rsidR="00D9586F">
        <w:t xml:space="preserve">, </w:t>
      </w:r>
      <w:r>
        <w:t>45% of these are children</w:t>
      </w:r>
      <w:r w:rsidR="002910EB">
        <w:t xml:space="preserve"> </w:t>
      </w:r>
      <w:r w:rsidR="00D9586F">
        <w:fldChar w:fldCharType="begin" w:fldLock="1"/>
      </w:r>
      <w:r w:rsidR="00D9586F">
        <w:instrText>ADDIN CSL_CITATION { "citationItems" : [ { "id" : "ITEM-1", "itemData" : { "URL" : "https://data2.unhcr.org/en/situations/syria", "author" : [ { "dropping-particle" : "", "family" : "UNHCR", "given" : "", "non-dropping-particle" : "", "parse-names" : false, "suffix" : "" } ], "id" : "ITEM-1", "issued" : { "date-parts" : [ [ "2019" ] ] }, "title" : "Syrian Regional Refugee Response", "type" : "webpage" }, "uris" : [ "http://www.mendeley.com/documents/?uuid=b91edcca-c0eb-4dda-95d2-357d522d2ca5" ] } ], "mendeley" : { "formattedCitation" : "(1)", "plainTextFormattedCitation" : "(1)", "previouslyFormattedCitation" : "(1)" }, "properties" : {  }, "schema" : "https://github.com/citation-style-language/schema/raw/master/csl-citation.json" }</w:instrText>
      </w:r>
      <w:r w:rsidR="00D9586F">
        <w:fldChar w:fldCharType="separate"/>
      </w:r>
      <w:r w:rsidR="00D9586F" w:rsidRPr="00D9586F">
        <w:rPr>
          <w:noProof/>
        </w:rPr>
        <w:t>(1)</w:t>
      </w:r>
      <w:r w:rsidR="00D9586F">
        <w:fldChar w:fldCharType="end"/>
      </w:r>
    </w:p>
    <w:p w14:paraId="503AB244" w14:textId="7D8D8D36" w:rsidR="00D9586F" w:rsidRDefault="00D9586F" w:rsidP="002609C3">
      <w:pPr>
        <w:pStyle w:val="ListParagraph"/>
        <w:ind w:left="709" w:right="141"/>
        <w:jc w:val="both"/>
      </w:pPr>
      <w:r>
        <w:t xml:space="preserve">90% of Syrian refugees are in debt to shopkeepers and landlords </w:t>
      </w:r>
      <w:r>
        <w:fldChar w:fldCharType="begin" w:fldLock="1"/>
      </w:r>
      <w:r>
        <w:instrText>ADDIN CSL_CITATION { "citationItems" : [ { "id" : "ITEM-1", "itemData" : { "author" : [ { "dropping-particle" : "", "family" : "Dowling", "given" : "Paddy", "non-dropping-particle" : "", "parse-names" : false, "suffix" : "" } ], "container-title" : "The Independent", "id" : "ITEM-1", "issued" : { "date-parts" : [ [ "2019", "2" ] ] }, "title" : "We can't survive like this\u2019: Life in the camps for Syria\u2019s refugee children", "type" : "article-newspaper" }, "uris" : [ "http://www.mendeley.com/documents/?uuid=171da6c7-ebf4-4074-a1b4-1197c3d65cf0" ] } ], "mendeley" : { "formattedCitation" : "(2)", "plainTextFormattedCitation" : "(2)", "previouslyFormattedCitation" : "(2)" }, "properties" : {  }, "schema" : "https://github.com/citation-style-language/schema/raw/master/csl-citation.json" }</w:instrText>
      </w:r>
      <w:r>
        <w:fldChar w:fldCharType="separate"/>
      </w:r>
      <w:r w:rsidRPr="00D9586F">
        <w:rPr>
          <w:noProof/>
        </w:rPr>
        <w:t>(2)</w:t>
      </w:r>
      <w:r>
        <w:fldChar w:fldCharType="end"/>
      </w:r>
    </w:p>
    <w:p w14:paraId="592C4256" w14:textId="3A6F588A" w:rsidR="0010548D" w:rsidRPr="00AE7802" w:rsidRDefault="00D9586F" w:rsidP="002609C3">
      <w:pPr>
        <w:pStyle w:val="ListParagraph"/>
        <w:ind w:left="709" w:right="141"/>
        <w:jc w:val="both"/>
      </w:pPr>
      <w:r w:rsidRPr="000D01B7">
        <w:rPr>
          <w:lang w:val="en-US"/>
        </w:rPr>
        <w:t>40% percent of Syrian refugee children are out of school</w:t>
      </w:r>
      <w:r>
        <w:rPr>
          <w:lang w:val="en-US"/>
        </w:rPr>
        <w:t xml:space="preserve">, </w:t>
      </w:r>
      <w:r>
        <w:t>many of these are forced into</w:t>
      </w:r>
      <w:r w:rsidRPr="005245DE">
        <w:rPr>
          <w:lang w:val="en-US"/>
        </w:rPr>
        <w:t xml:space="preserve"> child labour on farms and in factories to support their families</w:t>
      </w:r>
      <w:r>
        <w:rPr>
          <w:lang w:val="en-US"/>
        </w:rPr>
        <w:t xml:space="preserve"> </w:t>
      </w:r>
      <w:r>
        <w:rPr>
          <w:lang w:val="en-US"/>
        </w:rPr>
        <w:fldChar w:fldCharType="begin" w:fldLock="1"/>
      </w:r>
      <w:r>
        <w:rPr>
          <w:lang w:val="en-US"/>
        </w:rPr>
        <w:instrText>ADDIN CSL_CITATION { "citationItems" : [ { "id" : "ITEM-1", "itemData" : { "author" : [ { "dropping-particle" : "", "family" : "Dowling", "given" : "Paddy", "non-dropping-particle" : "", "parse-names" : false, "suffix" : "" } ], "container-title" : "The Independent", "id" : "ITEM-1", "issued" : { "date-parts" : [ [ "2019", "2" ] ] }, "title" : "We can't survive like this\u2019: Life in the camps for Syria\u2019s refugee children", "type" : "article-newspaper" }, "uris" : [ "http://www.mendeley.com/documents/?uuid=171da6c7-ebf4-4074-a1b4-1197c3d65cf0" ] } ], "mendeley" : { "formattedCitation" : "(2)", "plainTextFormattedCitation" : "(2)", "previouslyFormattedCitation" : "(2)" }, "properties" : {  }, "schema" : "https://github.com/citation-style-language/schema/raw/master/csl-citation.json" }</w:instrText>
      </w:r>
      <w:r>
        <w:rPr>
          <w:lang w:val="en-US"/>
        </w:rPr>
        <w:fldChar w:fldCharType="separate"/>
      </w:r>
      <w:r w:rsidRPr="00D9586F">
        <w:rPr>
          <w:noProof/>
          <w:lang w:val="en-US"/>
        </w:rPr>
        <w:t>(2)</w:t>
      </w:r>
      <w:r>
        <w:rPr>
          <w:lang w:val="en-US"/>
        </w:rPr>
        <w:fldChar w:fldCharType="end"/>
      </w:r>
    </w:p>
    <w:p w14:paraId="7F550522" w14:textId="6E6A24F7" w:rsidR="000D01B7" w:rsidRPr="002609C3" w:rsidRDefault="00D22FE4" w:rsidP="002609C3">
      <w:pPr>
        <w:spacing w:line="276" w:lineRule="auto"/>
        <w:ind w:right="141"/>
        <w:jc w:val="both"/>
        <w:rPr>
          <w:i/>
          <w:sz w:val="24"/>
          <w:szCs w:val="24"/>
        </w:rPr>
      </w:pPr>
      <w:r>
        <w:t>T</w:t>
      </w:r>
      <w:r w:rsidR="00CC0C34">
        <w:t>he refugee crisis is at historic proportions</w:t>
      </w:r>
      <w:r w:rsidR="00A95976">
        <w:t xml:space="preserve"> </w:t>
      </w:r>
      <w:r w:rsidR="00CC0C34">
        <w:t xml:space="preserve">with </w:t>
      </w:r>
      <w:r w:rsidR="00A95976">
        <w:t xml:space="preserve">a third of the worlds’ refugees </w:t>
      </w:r>
      <w:r w:rsidR="00625444">
        <w:t xml:space="preserve">having fled </w:t>
      </w:r>
      <w:r w:rsidR="00CC0C34">
        <w:t>the war in Syria</w:t>
      </w:r>
      <w:r w:rsidR="00343A43">
        <w:t xml:space="preserve"> </w:t>
      </w:r>
      <w:r w:rsidR="002910EB">
        <w:fldChar w:fldCharType="begin" w:fldLock="1"/>
      </w:r>
      <w:r w:rsidR="002910EB">
        <w:instrText>ADDIN CSL_CITATION { "citationItems" : [ { "id" : "ITEM-1", "itemData" : { "author" : [ { "dropping-particle" : "", "family" : "UNHCR", "given" : "", "non-dropping-particle" : "", "parse-names" : false, "suffix" : "" } ], "id" : "ITEM-1", "issued" : { "date-parts" : [ [ "2017" ] ] }, "title" : "Global Report 2017", "type" : "article-journal" }, "uris" : [ "http://www.mendeley.com/documents/?uuid=f8ff1d49-6538-4341-b122-a40281c99497" ] } ], "mendeley" : { "formattedCitation" : "(3)", "plainTextFormattedCitation" : "(3)", "previouslyFormattedCitation" : "(3)" }, "properties" : {  }, "schema" : "https://github.com/citation-style-language/schema/raw/master/csl-citation.json" }</w:instrText>
      </w:r>
      <w:r w:rsidR="002910EB">
        <w:fldChar w:fldCharType="separate"/>
      </w:r>
      <w:r w:rsidR="002910EB" w:rsidRPr="00D9586F">
        <w:rPr>
          <w:noProof/>
        </w:rPr>
        <w:t>(3)</w:t>
      </w:r>
      <w:r w:rsidR="002910EB">
        <w:fldChar w:fldCharType="end"/>
      </w:r>
      <w:r w:rsidR="00A95976">
        <w:t>.</w:t>
      </w:r>
      <w:r w:rsidR="00E744C6" w:rsidRPr="00E744C6">
        <w:t xml:space="preserve"> </w:t>
      </w:r>
      <w:r w:rsidR="00E744C6">
        <w:t>Children are particularly hard hit by this crisis, as they comprise 45% of all Syrian refugees</w:t>
      </w:r>
      <w:r w:rsidR="004D55BC">
        <w:t xml:space="preserve"> </w:t>
      </w:r>
      <w:r w:rsidR="004D55BC">
        <w:fldChar w:fldCharType="begin" w:fldLock="1"/>
      </w:r>
      <w:r w:rsidR="00D9586F">
        <w:instrText>ADDIN CSL_CITATION { "citationItems" : [ { "id" : "ITEM-1", "itemData" : { "URL" : "https://data2.unhcr.org/en/situations/syria", "author" : [ { "dropping-particle" : "", "family" : "UNHCR", "given" : "", "non-dropping-particle" : "", "parse-names" : false, "suffix" : "" } ], "id" : "ITEM-1", "issued" : { "date-parts" : [ [ "2019" ] ] }, "title" : "Syrian Regional Refugee Response", "type" : "webpage" }, "uris" : [ "http://www.mendeley.com/documents/?uuid=b91edcca-c0eb-4dda-95d2-357d522d2ca5" ] } ], "mendeley" : { "formattedCitation" : "(1)", "plainTextFormattedCitation" : "(1)", "previouslyFormattedCitation" : "(1)" }, "properties" : {  }, "schema" : "https://github.com/citation-style-language/schema/raw/master/csl-citation.json" }</w:instrText>
      </w:r>
      <w:r w:rsidR="004D55BC">
        <w:fldChar w:fldCharType="separate"/>
      </w:r>
      <w:r w:rsidR="00D9586F" w:rsidRPr="00D9586F">
        <w:rPr>
          <w:noProof/>
        </w:rPr>
        <w:t>(1)</w:t>
      </w:r>
      <w:r w:rsidR="004D55BC">
        <w:fldChar w:fldCharType="end"/>
      </w:r>
      <w:r w:rsidR="00E744C6">
        <w:t xml:space="preserve">. Many of these children have never known a time without war, many of them have lost family members and suffered physical and psychological trauma. </w:t>
      </w:r>
      <w:r w:rsidR="00E744C6" w:rsidRPr="008F5524">
        <w:t xml:space="preserve"> </w:t>
      </w:r>
      <w:r w:rsidR="002910EB">
        <w:t xml:space="preserve">In addition to coping with this trauma these children face </w:t>
      </w:r>
      <w:r w:rsidR="00CC31D6">
        <w:rPr>
          <w:lang w:val="en-US"/>
        </w:rPr>
        <w:t xml:space="preserve">the ongoing endurance of life as a refugee. </w:t>
      </w:r>
      <w:r w:rsidR="00E744C6">
        <w:t xml:space="preserve">Because of the many and complex risks to their development </w:t>
      </w:r>
      <w:r w:rsidR="002A7EF6">
        <w:t>it has been argued</w:t>
      </w:r>
      <w:r w:rsidR="00E744C6">
        <w:t xml:space="preserve"> that</w:t>
      </w:r>
      <w:r w:rsidR="00E744C6" w:rsidRPr="008F5524">
        <w:t xml:space="preserve"> </w:t>
      </w:r>
      <w:r w:rsidR="00E744C6" w:rsidRPr="002A7EF6">
        <w:rPr>
          <w:i/>
          <w:sz w:val="24"/>
          <w:szCs w:val="24"/>
        </w:rPr>
        <w:t>“</w:t>
      </w:r>
      <w:r w:rsidR="0010548D" w:rsidRPr="00D9586F">
        <w:rPr>
          <w:i/>
          <w:szCs w:val="22"/>
        </w:rPr>
        <w:t>C</w:t>
      </w:r>
      <w:r w:rsidR="00E744C6" w:rsidRPr="00D9586F">
        <w:rPr>
          <w:i/>
          <w:szCs w:val="22"/>
        </w:rPr>
        <w:t>hildren should be at the centre of our concerns about the Syrian War and the consequent Syrian refugee crisis</w:t>
      </w:r>
      <w:r w:rsidR="00E744C6" w:rsidRPr="002A7EF6">
        <w:rPr>
          <w:i/>
          <w:sz w:val="24"/>
          <w:szCs w:val="24"/>
        </w:rPr>
        <w:t>”</w:t>
      </w:r>
      <w:r w:rsidR="002A7EF6" w:rsidRPr="002A7EF6">
        <w:rPr>
          <w:sz w:val="24"/>
          <w:szCs w:val="24"/>
        </w:rPr>
        <w:t xml:space="preserve"> </w:t>
      </w:r>
      <w:r w:rsidR="002A7EF6" w:rsidRPr="002A7EF6">
        <w:rPr>
          <w:sz w:val="24"/>
          <w:szCs w:val="24"/>
        </w:rPr>
        <w:fldChar w:fldCharType="begin" w:fldLock="1"/>
      </w:r>
      <w:r w:rsidR="00D9586F">
        <w:rPr>
          <w:sz w:val="24"/>
          <w:szCs w:val="24"/>
        </w:rPr>
        <w:instrText>ADDIN CSL_CITATION { "citationItems" : [ { "id" : "ITEM-1", "itemData" : { "DOI" : "10.1080/17450128.2017.1409446", "ISSN" : "17450136", "abstract" : "ABSTRACTToday, Syrians represent the largest refugee group in the world. Since the beginning of the Syrian civil war in 2012, more than 5.2 million Syrians have fled the country as refugees, and about half of these are children. Most of the Syrian refugees are currently living in neighboring countries, with Turkey hosting the largest group with numbers above 3.2 million as of November 2017. Lebanon, Jordan and Iraq combined host about 2 million Syrian refugees. While the Syrian crisis, deservedly, has been covered in the news and debated in terms of it effects internationally, we lack empirical evidence of how this crisis is affecting children and families. This special issue is designed to begin to address this important gap in the literature with five new empirical studies on Syrian refugee children, focusing on their psychological and educational needs.", "author" : [ { "dropping-particle" : "", "family" : "Sirin", "given" : "Selcuk R.", "non-dropping-particle" : "", "parse-names" : false, "suffix" : "" }, { "dropping-particle" : "", "family" : "Aber", "given" : "J. Lawrence", "non-dropping-particle" : "", "parse-names" : false, "suffix" : "" } ], "container-title" : "Vulnerable Children and Youth Studies", "id" : "ITEM-1", "issue" : "1", "issued" : { "date-parts" : [ [ "2018" ] ] }, "note" : "needs of parents are also being met and supported by performances, relieves stress by providing safe happy activities for the children.", "page" : "1-6", "publisher" : "Taylor &amp; Francis", "title" : "Increasing understanding for syrian refugee children with empirical evidence", "type" : "article-journal", "volume" : "13" }, "locator" : "2", "suppress-author" : 1, "uris" : [ "http://www.mendeley.com/documents/?uuid=ea7bfc87-afcb-438c-bcd9-030724e34ffd" ] } ], "mendeley" : { "formattedCitation" : "(4)", "plainTextFormattedCitation" : "(4)", "previouslyFormattedCitation" : "(4)" }, "properties" : {  }, "schema" : "https://github.com/citation-style-language/schema/raw/master/csl-citation.json" }</w:instrText>
      </w:r>
      <w:r w:rsidR="002A7EF6" w:rsidRPr="002A7EF6">
        <w:rPr>
          <w:sz w:val="24"/>
          <w:szCs w:val="24"/>
        </w:rPr>
        <w:fldChar w:fldCharType="separate"/>
      </w:r>
      <w:r w:rsidR="00D9586F" w:rsidRPr="00D9586F">
        <w:rPr>
          <w:noProof/>
          <w:sz w:val="24"/>
          <w:szCs w:val="24"/>
        </w:rPr>
        <w:t>(4)</w:t>
      </w:r>
      <w:r w:rsidR="002A7EF6" w:rsidRPr="002A7EF6">
        <w:rPr>
          <w:sz w:val="24"/>
          <w:szCs w:val="24"/>
        </w:rPr>
        <w:fldChar w:fldCharType="end"/>
      </w:r>
      <w:r w:rsidR="002A7EF6" w:rsidRPr="002A7EF6">
        <w:rPr>
          <w:sz w:val="24"/>
          <w:szCs w:val="24"/>
        </w:rPr>
        <w:t>.</w:t>
      </w:r>
    </w:p>
    <w:p w14:paraId="183C8594" w14:textId="77777777" w:rsidR="00CC31D6" w:rsidRDefault="00CC31D6" w:rsidP="002609C3">
      <w:pPr>
        <w:pStyle w:val="Heading2"/>
        <w:spacing w:line="276" w:lineRule="auto"/>
        <w:ind w:right="141"/>
        <w:jc w:val="both"/>
      </w:pPr>
      <w:bookmarkStart w:id="6" w:name="_Toc419550239"/>
      <w:bookmarkStart w:id="7" w:name="_Toc419708219"/>
      <w:r>
        <w:t xml:space="preserve">Psychosocial </w:t>
      </w:r>
      <w:bookmarkEnd w:id="6"/>
      <w:r>
        <w:t>Support</w:t>
      </w:r>
      <w:bookmarkEnd w:id="7"/>
    </w:p>
    <w:p w14:paraId="366363A7" w14:textId="230D7304" w:rsidR="002A7EF6" w:rsidRPr="00D9586F" w:rsidRDefault="008B71B2" w:rsidP="002609C3">
      <w:pPr>
        <w:spacing w:line="276" w:lineRule="auto"/>
        <w:ind w:right="141"/>
        <w:jc w:val="both"/>
        <w:rPr>
          <w:szCs w:val="22"/>
        </w:rPr>
      </w:pPr>
      <w:r>
        <w:rPr>
          <w:lang w:val="en-US"/>
        </w:rPr>
        <w:t>Early childhood (0-8</w:t>
      </w:r>
      <w:r w:rsidR="002A7EF6">
        <w:rPr>
          <w:lang w:val="en-US"/>
        </w:rPr>
        <w:t>yrs</w:t>
      </w:r>
      <w:r>
        <w:rPr>
          <w:lang w:val="en-US"/>
        </w:rPr>
        <w:t xml:space="preserve">) is a critical developmental period </w:t>
      </w:r>
      <w:r w:rsidRPr="00EC0D41">
        <w:t>for physical, cognitive, emotional and social development</w:t>
      </w:r>
      <w:r>
        <w:t xml:space="preserve"> and disruption in one area </w:t>
      </w:r>
      <w:r w:rsidR="002A7EF6">
        <w:t>hinders</w:t>
      </w:r>
      <w:r>
        <w:t xml:space="preserve"> the others.  The term ‘psychosocial’ is used to encapsulate the varying support needs of individuals affected by conflict and can be defined as </w:t>
      </w:r>
      <w:r w:rsidRPr="00D9586F">
        <w:rPr>
          <w:szCs w:val="22"/>
        </w:rPr>
        <w:t>“</w:t>
      </w:r>
      <w:r w:rsidRPr="00D9586F">
        <w:rPr>
          <w:i/>
          <w:szCs w:val="22"/>
        </w:rPr>
        <w:t>the dynamic relationship between psychological aspects of our experience and our wider social experience where one influences the other</w:t>
      </w:r>
      <w:r w:rsidR="00152381" w:rsidRPr="00D9586F">
        <w:rPr>
          <w:i/>
          <w:szCs w:val="22"/>
        </w:rPr>
        <w:t xml:space="preserve">” </w:t>
      </w:r>
      <w:r w:rsidR="00152381" w:rsidRPr="00D9586F">
        <w:rPr>
          <w:i/>
          <w:szCs w:val="22"/>
        </w:rPr>
        <w:fldChar w:fldCharType="begin" w:fldLock="1"/>
      </w:r>
      <w:r w:rsidR="005C1269" w:rsidRPr="00D9586F">
        <w:rPr>
          <w:i/>
          <w:szCs w:val="22"/>
        </w:rPr>
        <w:instrText>ADDIN CSL_CITATION { "citationItems" : [ { "id" : "ITEM-1", "itemData" : { "ISBN" : "9788792490131", "author" : [ { "dropping-particle" : "", "family" : "IFRC", "given" : "", "non-dropping-particle" : "", "parse-names" : false, "suffix" : "" } ], "id" : "ITEM-1", "issue" : "October", "issued" : { "date-parts" : [ [ "2014" ] ] }, "number-of-pages" : "146", "publisher" : "International Federation of Red Cross and Red Crescent Societies", "title" : "Strengthening resilience", "type" : "book" }, "uris" : [ "http://www.mendeley.com/documents/?uuid=e7bffcc3-f28e-4309-920e-cbfc72f56e72" ] } ], "mendeley" : { "formattedCitation" : "(5)", "plainTextFormattedCitation" : "(5)", "previouslyFormattedCitation" : "(5)" }, "properties" : {  }, "schema" : "https://github.com/citation-style-language/schema/raw/master/csl-citation.json" }</w:instrText>
      </w:r>
      <w:r w:rsidR="00152381" w:rsidRPr="00D9586F">
        <w:rPr>
          <w:i/>
          <w:szCs w:val="22"/>
        </w:rPr>
        <w:fldChar w:fldCharType="separate"/>
      </w:r>
      <w:r w:rsidR="00152381" w:rsidRPr="00D9586F">
        <w:rPr>
          <w:i/>
          <w:noProof/>
          <w:szCs w:val="22"/>
        </w:rPr>
        <w:t>(5)</w:t>
      </w:r>
      <w:r w:rsidR="00152381" w:rsidRPr="00D9586F">
        <w:rPr>
          <w:i/>
          <w:szCs w:val="22"/>
        </w:rPr>
        <w:fldChar w:fldCharType="end"/>
      </w:r>
      <w:r w:rsidR="00152381" w:rsidRPr="00D9586F">
        <w:rPr>
          <w:i/>
          <w:szCs w:val="22"/>
        </w:rPr>
        <w:t>.</w:t>
      </w:r>
    </w:p>
    <w:p w14:paraId="41D4A785" w14:textId="205558BC" w:rsidR="00DD752E" w:rsidRDefault="00DD752E" w:rsidP="002609C3">
      <w:pPr>
        <w:spacing w:line="276" w:lineRule="auto"/>
        <w:ind w:right="141"/>
        <w:jc w:val="both"/>
      </w:pPr>
      <w:r>
        <w:t>In children the psychological component can further be broken down into affect on cognitive development and emotional development. Where prolonged crises and inadequate adult support affect this develo</w:t>
      </w:r>
      <w:r w:rsidR="002910EB">
        <w:t>pment children can experience ‘toxic stress’</w:t>
      </w:r>
      <w:r>
        <w:t xml:space="preserve">, evident as </w:t>
      </w:r>
      <w:r w:rsidRPr="007B531B">
        <w:t>a heightened state of arousal</w:t>
      </w:r>
      <w:r>
        <w:t xml:space="preserve"> and the development of posi</w:t>
      </w:r>
      <w:r w:rsidR="00152381">
        <w:t>tive self-regulation is impeded</w:t>
      </w:r>
      <w:r w:rsidRPr="00DD752E">
        <w:t xml:space="preserve"> </w:t>
      </w:r>
      <w:r>
        <w:fldChar w:fldCharType="begin" w:fldLock="1"/>
      </w:r>
      <w:r w:rsidR="00152381">
        <w:instrText>ADDIN CSL_CITATION { "citationItems" : [ { "id" : "ITEM-1", "itemData" : { "DOI" : "10.1097/01.cot.0000360409.30578.0d", "ISSN" : "0276-2234", "abstract" : "Summary of research on veterans' psychological injuries.", "author" : [ { "dropping-particle" : "", "family" : "Harpham", "given" : "Wendy S.", "non-dropping-particle" : "", "parse-names" : false, "suffix" : "" } ], "container-title" : "Oncology Times", "id" : "ITEM-1", "issue" : "16", "issued" : { "date-parts" : [ [ "2013" ] ] }, "page" : "34-35", "title" : "Invisible Wounds", "type" : "article-journal", "volume" : "31" }, "uris" : [ "http://www.mendeley.com/documents/?uuid=37e5ff63-c2a3-4211-a959-719f9c49f662" ] } ], "mendeley" : { "formattedCitation" : "(6)", "plainTextFormattedCitation" : "(6)", "previouslyFormattedCitation" : "(6)" }, "properties" : {  }, "schema" : "https://github.com/citation-style-language/schema/raw/master/csl-citation.json" }</w:instrText>
      </w:r>
      <w:r>
        <w:fldChar w:fldCharType="separate"/>
      </w:r>
      <w:r w:rsidR="00152381" w:rsidRPr="00152381">
        <w:rPr>
          <w:noProof/>
        </w:rPr>
        <w:t>(6)</w:t>
      </w:r>
      <w:r>
        <w:fldChar w:fldCharType="end"/>
      </w:r>
      <w:r>
        <w:t>.  In turn</w:t>
      </w:r>
      <w:r w:rsidR="002910EB">
        <w:t>,</w:t>
      </w:r>
      <w:r>
        <w:t xml:space="preserve"> this</w:t>
      </w:r>
      <w:r w:rsidRPr="007B531B">
        <w:t xml:space="preserve"> can lead to aggressive behaviour, drug abuse, anxiety, depression, frustration, loneliness, distrust, and a sen</w:t>
      </w:r>
      <w:r w:rsidR="00152381">
        <w:t xml:space="preserve">se of rejection </w:t>
      </w:r>
      <w:r>
        <w:fldChar w:fldCharType="begin" w:fldLock="1"/>
      </w:r>
      <w:r w:rsidR="00152381">
        <w:instrText>ADDIN CSL_CITATION { "citationItems" : [ { "id" : "ITEM-1", "itemData" : { "abstract" : "The K4D helpdesk service provides brief summaries of current research, evidence, and lessons learned. Helpdesk reports are not rigorous or systematic reviews; they are intended to provide an introduction to the most important evidence related to a research question. They draw on a rapid desk-based review of published literature and consultation with subject specialists. Question What has worked/hasn't worked in helping children and young people (boys and girls) to protect and promote their well-being and that of others by, for example, identifying risks and responses to stress, and how their impact can be managed or mitigated? (Well-being is understood to include physical safety, mental resilience, ability to maintain social relations, and a continuing capacity to learn) What are considered to be the core, essential components of psycho-social support and social and emotional learning? What distinctions should be made between activities that can be carried out in schools, during school hours and by regular teachers and activities that should be undertaken out of school, or after school in recreational or child-friendly spaces or school clubs, and/or conducted by trained specialists? 2 Contents", "author" : [ { "dropping-particle" : "", "family" : "Mattingly", "given" : "Jacqui", "non-dropping-particle" : "", "parse-names" : false, "suffix" : "" } ], "id" : "ITEM-1", "issued" : { "date-parts" : [ [ "2017" ] ] }, "page" : "1-20", "title" : "Approaches to providing psychosocial support for children, teachers and other school staff, and social and emotional learning for children in protracted conflict situations", "type" : "article-journal" }, "locator" : "4", "uris" : [ "http://www.mendeley.com/documents/?uuid=b83b7e26-5551-4d12-a20f-389f76a56e54" ] }, { "id" : "ITEM-2", "itemData" : { "author" : [ { "dropping-particle" : "", "family" : "International Network for Education in Emergencies", "given" : "", "non-dropping-particle" : "", "parse-names" : false, "suffix" : "" } ], "id" : "ITEM-2", "issued" : { "date-parts" : [ [ "2016" ] ] }, "number-of-pages" : "81", "title" : "INEE Background Paper on Psychosocial Support and Social and Emotional Learning for Children and Youth in Emergency Settings", "type" : "report" }, "uris" : [ "http://www.mendeley.com/documents/?uuid=dfc3a03a-db0e-4f86-a83f-9e9d586e4f58" ] } ], "mendeley" : { "formattedCitation" : "(7,8)", "plainTextFormattedCitation" : "(7,8)", "previouslyFormattedCitation" : "(7,8)" }, "properties" : {  }, "schema" : "https://github.com/citation-style-language/schema/raw/master/csl-citation.json" }</w:instrText>
      </w:r>
      <w:r>
        <w:fldChar w:fldCharType="separate"/>
      </w:r>
      <w:r w:rsidR="00152381" w:rsidRPr="00152381">
        <w:rPr>
          <w:noProof/>
        </w:rPr>
        <w:t>(7,8)</w:t>
      </w:r>
      <w:r>
        <w:fldChar w:fldCharType="end"/>
      </w:r>
      <w:r w:rsidR="00152381">
        <w:t>.</w:t>
      </w:r>
    </w:p>
    <w:p w14:paraId="78FD81AB" w14:textId="2C372C6C" w:rsidR="002A7EF6" w:rsidRPr="0096388E" w:rsidRDefault="00F1548B" w:rsidP="002609C3">
      <w:pPr>
        <w:spacing w:line="276" w:lineRule="auto"/>
        <w:ind w:right="141"/>
        <w:jc w:val="both"/>
      </w:pPr>
      <w:r>
        <w:t xml:space="preserve">Psychosocial </w:t>
      </w:r>
      <w:r w:rsidR="00AA0962">
        <w:t>support</w:t>
      </w:r>
      <w:r w:rsidR="00DD752E">
        <w:t xml:space="preserve"> refers to actions that address these multiple needs and</w:t>
      </w:r>
      <w:r w:rsidR="00DD752E" w:rsidRPr="00DD752E">
        <w:t xml:space="preserve"> </w:t>
      </w:r>
      <w:r w:rsidR="002A7EF6">
        <w:t>involves</w:t>
      </w:r>
      <w:r w:rsidR="00DD752E" w:rsidRPr="00BC49A0">
        <w:t xml:space="preserve"> "a process of facilitating resilience within individuals, families and communities</w:t>
      </w:r>
      <w:r w:rsidR="00DD752E">
        <w:t>”</w:t>
      </w:r>
      <w:r w:rsidR="00152381">
        <w:t xml:space="preserve"> </w:t>
      </w:r>
      <w:r w:rsidR="00152381">
        <w:fldChar w:fldCharType="begin" w:fldLock="1"/>
      </w:r>
      <w:r w:rsidR="005C1269">
        <w:instrText>ADDIN CSL_CITATION { "citationItems" : [ { "id" : "ITEM-1", "itemData" : { "ISBN" : "9788792490131", "author" : [ { "dropping-particle" : "", "family" : "IFRC", "given" : "", "non-dropping-particle" : "", "parse-names" : false, "suffix" : "" } ], "id" : "ITEM-1", "issue" : "October", "issued" : { "date-parts" : [ [ "2014" ] ] }, "number-of-pages" : "146", "publisher" : "International Federation of Red Cross and Red Crescent Societies", "title" : "Strengthening resilience", "type" : "book" }, "uris" : [ "http://www.mendeley.com/documents/?uuid=e7bffcc3-f28e-4309-920e-cbfc72f56e72" ] } ], "mendeley" : { "formattedCitation" : "(5)", "plainTextFormattedCitation" : "(5)", "previouslyFormattedCitation" : "(5)" }, "properties" : {  }, "schema" : "https://github.com/citation-style-language/schema/raw/master/csl-citation.json" }</w:instrText>
      </w:r>
      <w:r w:rsidR="00152381">
        <w:fldChar w:fldCharType="separate"/>
      </w:r>
      <w:r w:rsidR="00152381" w:rsidRPr="00152381">
        <w:rPr>
          <w:noProof/>
        </w:rPr>
        <w:t>(5)</w:t>
      </w:r>
      <w:r w:rsidR="00152381">
        <w:fldChar w:fldCharType="end"/>
      </w:r>
      <w:r w:rsidR="00DD752E" w:rsidRPr="00BC49A0">
        <w:t xml:space="preserve">. </w:t>
      </w:r>
      <w:r w:rsidR="00CC0C34">
        <w:t>Child focussed psychosocial projects therefore aim to “</w:t>
      </w:r>
      <w:r w:rsidR="00CC0C34" w:rsidRPr="00E34225">
        <w:t>meet children’s core needs and help to reduce emergency-induced distress in safe, protected and structured settings, while providing relief and support to care-givers</w:t>
      </w:r>
      <w:r w:rsidR="00CC0C34">
        <w:t xml:space="preserve">” </w:t>
      </w:r>
      <w:r w:rsidR="00CC0C34">
        <w:fldChar w:fldCharType="begin" w:fldLock="1"/>
      </w:r>
      <w:r w:rsidR="00152381">
        <w:instrText>ADDIN CSL_CITATION { "citationItems" : [ { "id" : "ITEM-1", "itemData" : { "DOI" : "10.1037/e518422011-002", "ISBN" : "978-1-4243-3444-5", "ISSN" : "0094-0496", "PMID" : "1109", "abstract" : "These Guidelines reflect the insights of practitioners from different geographical regions, disciplines, and sectors, and reflect an emerging consensus on good practice among practitioners. The core idea behind them is that, in the early phase of an emergency, social supports are essential to protect and support mental health and psychosocial wellbeing. In addition, the Guidelines recommend selected psychological and psychiatric interventions for specific problems. The primary purpose of these guidelines is to enable humanitarian actors and communities to plan, establish and coordinate a set of minimum multi-sectoral responses to protect and improve people's mental health and psychosocial wellbeing in the midst of an emergency.", "author" : [ { "dropping-particle" : "", "family" : "Inter Agency Standing Committee", "given" : "", "non-dropping-particle" : "", "parse-names" : false, "suffix" : "" } ], "container-title" : "Who.Int", "id" : "ITEM-1", "issued" : { "date-parts" : [ [ "2007" ] ] }, "page" : "1-103", "title" : "IASC Guidelines on Mental Health and Psychosocial Support in Emergency Settings", "type" : "article-journal" }, "uris" : [ "http://www.mendeley.com/documents/?uuid=1338f02a-3182-459b-b41f-c8ae494b3fb1" ] } ], "mendeley" : { "formattedCitation" : "(9)", "plainTextFormattedCitation" : "(9)", "previouslyFormattedCitation" : "(9)" }, "properties" : {  }, "schema" : "https://github.com/citation-style-language/schema/raw/master/csl-citation.json" }</w:instrText>
      </w:r>
      <w:r w:rsidR="00CC0C34">
        <w:fldChar w:fldCharType="separate"/>
      </w:r>
      <w:r w:rsidR="00152381" w:rsidRPr="00152381">
        <w:rPr>
          <w:noProof/>
        </w:rPr>
        <w:t>(9)</w:t>
      </w:r>
      <w:r w:rsidR="00CC0C34">
        <w:fldChar w:fldCharType="end"/>
      </w:r>
      <w:r w:rsidR="00CC0C34" w:rsidRPr="00E34225">
        <w:t>.</w:t>
      </w:r>
      <w:r w:rsidR="00CC0C34">
        <w:t xml:space="preserve"> </w:t>
      </w:r>
    </w:p>
    <w:p w14:paraId="765DBD42" w14:textId="05FF4567" w:rsidR="00E4138B" w:rsidRDefault="00CC0C34" w:rsidP="002609C3">
      <w:pPr>
        <w:spacing w:line="276" w:lineRule="auto"/>
        <w:ind w:right="141"/>
        <w:jc w:val="both"/>
      </w:pPr>
      <w:r>
        <w:lastRenderedPageBreak/>
        <w:t xml:space="preserve">Performance magic can contribute to these goals, particularly in the areas of developing trust in others, wellbeing and as an opportunity for cognitive development. These themes are evidenced in the following sections, using research from clinical and educational settings.  In the context of </w:t>
      </w:r>
      <w:r w:rsidR="002910EB">
        <w:t>a refugee camp</w:t>
      </w:r>
      <w:r>
        <w:t xml:space="preserve"> </w:t>
      </w:r>
      <w:r w:rsidR="002910EB">
        <w:t>a magic performance</w:t>
      </w:r>
      <w:r>
        <w:t xml:space="preserve"> becomes an even more remarkable experience, helping instil a sense of normality, combatting boredom, and offering a view that things are not as they seem. All of this can contribute to a renewed optimism and belief that things can be different in the future.</w:t>
      </w:r>
    </w:p>
    <w:p w14:paraId="512840A5" w14:textId="78BCAB8E" w:rsidR="00CC0C34" w:rsidRDefault="00CC0C34" w:rsidP="002609C3">
      <w:pPr>
        <w:pStyle w:val="Heading1"/>
        <w:spacing w:line="276" w:lineRule="auto"/>
        <w:ind w:right="141"/>
        <w:jc w:val="both"/>
      </w:pPr>
      <w:bookmarkStart w:id="8" w:name="_Toc419550241"/>
      <w:bookmarkStart w:id="9" w:name="_Toc419708220"/>
      <w:r>
        <w:t>Therapeutic benefits of magic</w:t>
      </w:r>
      <w:bookmarkEnd w:id="8"/>
      <w:bookmarkEnd w:id="9"/>
      <w:r>
        <w:t xml:space="preserve"> </w:t>
      </w:r>
    </w:p>
    <w:p w14:paraId="0A96891F" w14:textId="20CD1E51" w:rsidR="00B43EF6" w:rsidRDefault="00CC0C34" w:rsidP="002609C3">
      <w:pPr>
        <w:spacing w:line="276" w:lineRule="auto"/>
        <w:ind w:right="141"/>
        <w:jc w:val="both"/>
      </w:pPr>
      <w:r>
        <w:t>Magic is one of the oldest performing arts in the world.</w:t>
      </w:r>
      <w:r w:rsidRPr="00B93AA3">
        <w:t xml:space="preserve"> </w:t>
      </w:r>
      <w:r>
        <w:t xml:space="preserve">In its more </w:t>
      </w:r>
      <w:r w:rsidR="005C3F16">
        <w:t>historical</w:t>
      </w:r>
      <w:r>
        <w:t xml:space="preserve"> form, magic has been found evident in ancient cultures, including ancient Egypt, Greece and Rome. </w:t>
      </w:r>
      <w:r w:rsidR="00A37354">
        <w:t>Modern day p</w:t>
      </w:r>
      <w:r w:rsidR="00B43EF6">
        <w:t>erformance m</w:t>
      </w:r>
      <w:r w:rsidRPr="005245DE">
        <w:t xml:space="preserve">agic is a multi-layered experience. </w:t>
      </w:r>
      <w:r>
        <w:t xml:space="preserve">It affects us emotionally, it affects the way </w:t>
      </w:r>
      <w:r w:rsidRPr="005245DE">
        <w:t xml:space="preserve">we think about reality, and </w:t>
      </w:r>
      <w:r>
        <w:t>how we relate to those around us</w:t>
      </w:r>
      <w:r w:rsidRPr="005245DE">
        <w:t xml:space="preserve">. </w:t>
      </w:r>
      <w:r w:rsidR="00625444" w:rsidRPr="005245DE">
        <w:t xml:space="preserve">By presenting seemingly impossible events as though they were really happening the audience is challenged to question deeply held beliefs about how the world works. </w:t>
      </w:r>
    </w:p>
    <w:p w14:paraId="2D165642" w14:textId="03645469" w:rsidR="00B43EF6" w:rsidRDefault="00B43EF6" w:rsidP="002609C3">
      <w:pPr>
        <w:spacing w:line="276" w:lineRule="auto"/>
        <w:ind w:right="141"/>
        <w:jc w:val="both"/>
        <w:rPr>
          <w:lang w:val="en-US"/>
        </w:rPr>
      </w:pPr>
      <w:r>
        <w:rPr>
          <w:lang w:val="en-US"/>
        </w:rPr>
        <w:t>In the las</w:t>
      </w:r>
      <w:r w:rsidR="00AA01B2">
        <w:rPr>
          <w:lang w:val="en-US"/>
        </w:rPr>
        <w:t>t 50 years a range of programmes</w:t>
      </w:r>
      <w:r>
        <w:rPr>
          <w:lang w:val="en-US"/>
        </w:rPr>
        <w:t xml:space="preserve"> have been develo</w:t>
      </w:r>
      <w:r w:rsidR="002910EB">
        <w:rPr>
          <w:lang w:val="en-US"/>
        </w:rPr>
        <w:t>ped using magic to improve well</w:t>
      </w:r>
      <w:r>
        <w:rPr>
          <w:lang w:val="en-US"/>
        </w:rPr>
        <w:t>being and recovery, particularly amongst hospitalized children</w:t>
      </w:r>
      <w:r w:rsidR="002E5039">
        <w:rPr>
          <w:lang w:val="en-US"/>
        </w:rPr>
        <w:t xml:space="preserve"> </w:t>
      </w:r>
      <w:r w:rsidR="002E5039">
        <w:rPr>
          <w:lang w:val="en-US"/>
        </w:rPr>
        <w:fldChar w:fldCharType="begin" w:fldLock="1"/>
      </w:r>
      <w:r w:rsidR="00A37354">
        <w:rPr>
          <w:lang w:val="en-US"/>
        </w:rPr>
        <w:instrText>ADDIN CSL_CITATION { "citationItems" : [ { "id" : "ITEM-1", "itemData" : { "author" : [ { "dropping-particle" : "", "family" : "Kaufman", "given" : "R", "non-dropping-particle" : "", "parse-names" : false, "suffix" : "" } ], "id" : "ITEM-1", "issued" : { "date-parts" : [ [ "2002" ] ] }, "publisher" : "David Copperfield Project Magic Fund", "publisher-place" : "Canada", "title" : "David Copperfield's Project Magic", "type" : "book" }, "uris" : [ "http://www.mendeley.com/documents/?uuid=6d7c18f2-02f1-4bf3-8b66-05cbdf89a4c3" ] }, { "id" : "ITEM-2", "itemData" : { "author" : [ { "dropping-particle" : "", "family" : "Spencer", "given" : "Kevin", "non-dropping-particle" : "", "parse-names" : false, "suffix" : "" } ], "container-title" : "The Journal of International Association of Special Education", "id" : "ITEM-2", "issue" : "1", "issued" : { "date-parts" : [ [ "2011" ] ] }, "page" : "6-16", "title" : "Hocus Focus: Evaluating the Academic and Functional Benefits of Integrating Magic Tricks in the Classroom", "type" : "article-journal", "volume" : "12" }, "uris" : [ "http://www.mendeley.com/documents/?uuid=7bf41c0c-82ae-4b55-a579-3fdf9c372db1" ] }, { "id" : "ITEM-3", "itemData" : { "abstract" : "Magic as a therapeutic intervention is used in an innovative, hospital-based program to address the psychosocial issues children and adolescents often experience as a result of illness and hospitalization. A child life specialist and a magician with an MBA collaborated, blending clinical expertise with business acumen and professional-level magic skills to create the program. The program has two distinct components: (1) magicians using interactive, close-up magic and humor as a technique to promote socialization, enhance self-esteem, and increase opportunities for choice and control, and (2) magicians providing the personal instruction and materials that enable chronically ill and long-term patients to learn and perform magic to promote a sense of empowerment and feelings of mastery. Positive responses from patients, families, and staff to the program at one hospital led to the creation of Open Heart Magic, a non-profit children's foundation that maintains and staffs bedside, interactive therapeutic magic programs in five hospitals in the Chicago metropolitan area.", "author" : [ { "dropping-particle" : "", "family" : "Hart", "given" : "Robyn", "non-dropping-particle" : "", "parse-names" : false, "suffix" : "" }, { "dropping-particle" : "", "family" : "Walton", "given" : "Michael", "non-dropping-particle" : "", "parse-names" : false, "suffix" : "" } ], "container-title" : "Continuing Nursing Education", "id" : "ITEM-3", "issue" : "1", "issued" : { "date-parts" : [ [ "2010" ] ] }, "page" : "11-16", "title" : "Magic as a Therapeutic Intervention To Promote Coping in Hospitalized Pediatric Patients", "type" : "article-journal", "volume" : "36" }, "uris" : [ "http://www.mendeley.com/documents/?uuid=97d8255f-48c0-4e19-b89e-dcbbe07652e5" ] }, { "id" : "ITEM-4", "itemData" : { "DOI" : "10.1016/s0140-6736(18)30707-4", "ISSN" : "01406736", "abstract" : "[...]I held his moist hand in mine and rolled his limp fingers around a familiar red ball.[...]we started MagicAid, a non-profit, volunteer organisation dedicated to integrating magic into patient care.In the hospital, where all decisions are made by adults, MagicAid provides kids with a special knowledge and sense of power they otherwise do not possess.Because magic makes the impossible seem possible, it instils patients with the hope that things can get better, no matter how dire their situations may seem.", "author" : [ { "dropping-particle" : "", "family" : "Elkin", "given" : "David J", "non-dropping-particle" : "", "parse-names" : false, "suffix" : "" }, { "dropping-particle" : "", "family" : "Pravder", "given" : "Harrison D", "non-dropping-particle" : "", "parse-names" : false, "suffix" : "" } ], "container-title" : "The Lancet", "id" : "ITEM-4", "issue" : "10127", "issued" : { "date-parts" : [ [ "2018" ] ] }, "page" : "1254-1255", "publisher" : "Elsevier Ltd", "title" : "Bridging magic and medicine", "type" : "article-journal", "volume" : "391" }, "uris" : [ "http://www.mendeley.com/documents/?uuid=3844a484-20a4-4095-af33-bea0d623d9ea" ] } ], "mendeley" : { "formattedCitation" : "(10\u201313)", "plainTextFormattedCitation" : "(10\u201313)", "previouslyFormattedCitation" : "(10\u201313)" }, "properties" : {  }, "schema" : "https://github.com/citation-style-language/schema/raw/master/csl-citation.json" }</w:instrText>
      </w:r>
      <w:r w:rsidR="002E5039">
        <w:rPr>
          <w:lang w:val="en-US"/>
        </w:rPr>
        <w:fldChar w:fldCharType="separate"/>
      </w:r>
      <w:r w:rsidR="00A37354" w:rsidRPr="00A37354">
        <w:rPr>
          <w:noProof/>
          <w:lang w:val="en-US"/>
        </w:rPr>
        <w:t>(10–13)</w:t>
      </w:r>
      <w:r w:rsidR="002E5039">
        <w:rPr>
          <w:lang w:val="en-US"/>
        </w:rPr>
        <w:fldChar w:fldCharType="end"/>
      </w:r>
      <w:r w:rsidR="002E5039">
        <w:rPr>
          <w:lang w:val="en-US"/>
        </w:rPr>
        <w:t xml:space="preserve">. </w:t>
      </w:r>
      <w:r>
        <w:rPr>
          <w:lang w:val="en-US"/>
        </w:rPr>
        <w:t xml:space="preserve">A recent review </w:t>
      </w:r>
      <w:r w:rsidR="002910EB">
        <w:rPr>
          <w:lang w:val="en-US"/>
        </w:rPr>
        <w:t xml:space="preserve">concludes </w:t>
      </w:r>
      <w:r>
        <w:rPr>
          <w:lang w:val="en-US"/>
        </w:rPr>
        <w:t xml:space="preserve">that magic is effective as a motivating tool, and has been </w:t>
      </w:r>
      <w:r w:rsidRPr="005620A7">
        <w:rPr>
          <w:lang w:val="en-US"/>
        </w:rPr>
        <w:t xml:space="preserve">used to </w:t>
      </w:r>
      <w:r>
        <w:rPr>
          <w:lang w:val="en-US"/>
        </w:rPr>
        <w:t>“</w:t>
      </w:r>
      <w:r w:rsidRPr="005620A7">
        <w:rPr>
          <w:lang w:val="en-US"/>
        </w:rPr>
        <w:t>enhance wellbeing in physical, affective, cognitive, and social domains throughout both active programs and emerging empirical studies</w:t>
      </w:r>
      <w:r>
        <w:rPr>
          <w:lang w:val="en-US"/>
        </w:rPr>
        <w:t xml:space="preserve">” </w:t>
      </w:r>
      <w:r>
        <w:rPr>
          <w:lang w:val="en-US"/>
        </w:rPr>
        <w:fldChar w:fldCharType="begin" w:fldLock="1"/>
      </w:r>
      <w:r w:rsidR="00A37354">
        <w:rPr>
          <w:lang w:val="en-US"/>
        </w:rPr>
        <w:instrText>ADDIN CSL_CITATION { "citationItems" : [ { "id" : "ITEM-1", "itemData" : { "abstract" : "The user has requested enhancement of the downloaded file.", "author" : [ { "dropping-particle" : "", "family" : "Bagienski", "given" : "Steve", "non-dropping-particle" : "", "parse-names" : false, "suffix" : "" }, { "dropping-particle" : "", "family" : "Goldsmiths", "given" : "Gustav Kuhn", "non-dropping-particle" : "", "parse-names" : false, "suffix" : "" } ], "id" : "ITEM-1", "issued" : { "date-parts" : [ [ "2018" ] ] }, "title" : "The Crossroads of Magic and Wellbeing: A Review of Wellbeing-focused Magic Programs, Empirical Studies, and Conceivable Theories The Crossroads of Magic &amp; Wellbeing View project Science of Magic View project", "type" : "article-journal", "volume" : "1" }, "uris" : [ "http://www.mendeley.com/documents/?uuid=9f6b18e6-8e09-45bb-a999-d0e63651ca73" ] } ], "mendeley" : { "formattedCitation" : "(14)", "plainTextFormattedCitation" : "(14)", "previouslyFormattedCitation" : "(14)" }, "properties" : {  }, "schema" : "https://github.com/citation-style-language/schema/raw/master/csl-citation.json" }</w:instrText>
      </w:r>
      <w:r>
        <w:rPr>
          <w:lang w:val="en-US"/>
        </w:rPr>
        <w:fldChar w:fldCharType="separate"/>
      </w:r>
      <w:r w:rsidR="00A37354" w:rsidRPr="00A37354">
        <w:rPr>
          <w:noProof/>
          <w:lang w:val="en-US"/>
        </w:rPr>
        <w:t>(14)</w:t>
      </w:r>
      <w:r>
        <w:rPr>
          <w:lang w:val="en-US"/>
        </w:rPr>
        <w:fldChar w:fldCharType="end"/>
      </w:r>
      <w:r>
        <w:rPr>
          <w:lang w:val="en-US"/>
        </w:rPr>
        <w:t xml:space="preserve">. </w:t>
      </w:r>
    </w:p>
    <w:p w14:paraId="3766F0EA" w14:textId="1CDE5409" w:rsidR="00625444" w:rsidRDefault="00625444" w:rsidP="002609C3">
      <w:pPr>
        <w:spacing w:line="276" w:lineRule="auto"/>
        <w:ind w:right="141"/>
        <w:jc w:val="both"/>
        <w:rPr>
          <w:lang w:val="en-US"/>
        </w:rPr>
      </w:pPr>
      <w:r>
        <w:rPr>
          <w:lang w:val="en-US"/>
        </w:rPr>
        <w:t xml:space="preserve">Here we give a brief overview of the evidence showing how magic can support well being, considering three related aspects of this; cognitive effects, emotional effects and changes in social interactions that can result. </w:t>
      </w:r>
    </w:p>
    <w:p w14:paraId="7F6370AB" w14:textId="646B2C76" w:rsidR="005A6BDF" w:rsidRDefault="00715D4D" w:rsidP="002609C3">
      <w:pPr>
        <w:spacing w:line="276" w:lineRule="auto"/>
        <w:ind w:right="141"/>
        <w:jc w:val="both"/>
        <w:rPr>
          <w:lang w:val="en-US"/>
        </w:rPr>
      </w:pPr>
      <w:r>
        <w:rPr>
          <w:lang w:val="en-US"/>
        </w:rPr>
        <w:t xml:space="preserve">Magic for </w:t>
      </w:r>
      <w:r w:rsidR="00CC15EB">
        <w:rPr>
          <w:lang w:val="en-US"/>
        </w:rPr>
        <w:t>S</w:t>
      </w:r>
      <w:r>
        <w:rPr>
          <w:lang w:val="en-US"/>
        </w:rPr>
        <w:t xml:space="preserve">miles performances are carefully constructed around tricks that maximize these benefits and are tuned to the situation in hand. </w:t>
      </w:r>
      <w:r w:rsidR="005A6BDF">
        <w:rPr>
          <w:lang w:val="en-US"/>
        </w:rPr>
        <w:t xml:space="preserve"> For example many of the tricks use </w:t>
      </w:r>
      <w:r w:rsidR="00B964BC">
        <w:rPr>
          <w:lang w:val="en-US"/>
        </w:rPr>
        <w:t>everyday objects that can be found even in poor households</w:t>
      </w:r>
      <w:r w:rsidR="00C478A1">
        <w:rPr>
          <w:lang w:val="en-US"/>
        </w:rPr>
        <w:t xml:space="preserve"> (</w:t>
      </w:r>
      <w:r w:rsidR="00C478A1" w:rsidRPr="005A6BDF">
        <w:rPr>
          <w:lang w:val="en-US"/>
        </w:rPr>
        <w:t>e</w:t>
      </w:r>
      <w:r w:rsidR="00B83182">
        <w:rPr>
          <w:lang w:val="en-US"/>
        </w:rPr>
        <w:t>.</w:t>
      </w:r>
      <w:r w:rsidR="00C478A1" w:rsidRPr="005A6BDF">
        <w:rPr>
          <w:lang w:val="en-US"/>
        </w:rPr>
        <w:t>g</w:t>
      </w:r>
      <w:r w:rsidR="00B83182">
        <w:rPr>
          <w:lang w:val="en-US"/>
        </w:rPr>
        <w:t>.</w:t>
      </w:r>
      <w:r w:rsidR="00C478A1" w:rsidRPr="005A6BDF">
        <w:rPr>
          <w:lang w:val="en-US"/>
        </w:rPr>
        <w:t xml:space="preserve"> newspapers, water, oranges, ropes</w:t>
      </w:r>
      <w:r w:rsidR="00C478A1">
        <w:rPr>
          <w:lang w:val="en-US"/>
        </w:rPr>
        <w:t>)</w:t>
      </w:r>
      <w:r w:rsidR="00B964BC">
        <w:rPr>
          <w:lang w:val="en-US"/>
        </w:rPr>
        <w:t xml:space="preserve">. </w:t>
      </w:r>
      <w:r w:rsidR="00C478A1">
        <w:rPr>
          <w:lang w:val="en-US"/>
        </w:rPr>
        <w:t xml:space="preserve">By making magic out of </w:t>
      </w:r>
      <w:r w:rsidR="005A6BDF" w:rsidRPr="005A6BDF">
        <w:rPr>
          <w:lang w:val="en-US"/>
        </w:rPr>
        <w:t xml:space="preserve">familiar objects </w:t>
      </w:r>
      <w:r w:rsidR="00C478A1">
        <w:rPr>
          <w:lang w:val="en-US"/>
        </w:rPr>
        <w:t xml:space="preserve">the children can experience their reality in a new light. </w:t>
      </w:r>
    </w:p>
    <w:p w14:paraId="077196FF" w14:textId="77777777" w:rsidR="00412E9A" w:rsidRDefault="00412E9A" w:rsidP="002609C3">
      <w:pPr>
        <w:spacing w:line="276" w:lineRule="auto"/>
        <w:ind w:right="141"/>
        <w:jc w:val="both"/>
        <w:rPr>
          <w:lang w:val="en-US"/>
        </w:rPr>
      </w:pPr>
    </w:p>
    <w:p w14:paraId="793F6A1A" w14:textId="7FBB69AE" w:rsidR="00DF3995" w:rsidRDefault="0002457B" w:rsidP="002609C3">
      <w:pPr>
        <w:pStyle w:val="Heading2"/>
        <w:spacing w:line="276" w:lineRule="auto"/>
        <w:ind w:right="141"/>
        <w:jc w:val="both"/>
      </w:pPr>
      <w:bookmarkStart w:id="10" w:name="_Toc419708221"/>
      <w:r>
        <w:t xml:space="preserve">1. </w:t>
      </w:r>
      <w:bookmarkEnd w:id="10"/>
      <w:r w:rsidR="002664B2">
        <w:t>Cognitive effects</w:t>
      </w:r>
    </w:p>
    <w:p w14:paraId="645C1AE7" w14:textId="072D1333" w:rsidR="004B644C" w:rsidRDefault="00E4051B" w:rsidP="002609C3">
      <w:pPr>
        <w:spacing w:line="276" w:lineRule="auto"/>
        <w:ind w:right="141"/>
        <w:jc w:val="both"/>
      </w:pPr>
      <w:r w:rsidRPr="00AA01B2">
        <w:rPr>
          <w:b/>
          <w:sz w:val="24"/>
          <w:szCs w:val="24"/>
        </w:rPr>
        <w:t xml:space="preserve">Problem solving </w:t>
      </w:r>
      <w:r w:rsidR="008558E5">
        <w:rPr>
          <w:b/>
          <w:sz w:val="24"/>
          <w:szCs w:val="24"/>
        </w:rPr>
        <w:t xml:space="preserve">and analytical </w:t>
      </w:r>
      <w:r w:rsidRPr="00AA01B2">
        <w:rPr>
          <w:b/>
          <w:sz w:val="24"/>
          <w:szCs w:val="24"/>
        </w:rPr>
        <w:t>skills</w:t>
      </w:r>
      <w:r w:rsidR="0010548D" w:rsidRPr="00AA01B2">
        <w:rPr>
          <w:sz w:val="24"/>
          <w:szCs w:val="24"/>
        </w:rPr>
        <w:t>:</w:t>
      </w:r>
      <w:r w:rsidR="0010548D">
        <w:t xml:space="preserve"> </w:t>
      </w:r>
      <w:r w:rsidR="002910EB">
        <w:t>W</w:t>
      </w:r>
      <w:r w:rsidR="002910EB" w:rsidRPr="0016511B">
        <w:t xml:space="preserve">hen the brain cannot make sense of what it is seeing it is challenged to find new explanations for things. </w:t>
      </w:r>
      <w:r w:rsidR="00DF3995" w:rsidRPr="0016511B">
        <w:t xml:space="preserve">Existing research suggests that magic </w:t>
      </w:r>
      <w:r>
        <w:t>has the</w:t>
      </w:r>
      <w:r w:rsidR="00DF3995" w:rsidRPr="0016511B">
        <w:t xml:space="preserve"> potential to provoke</w:t>
      </w:r>
      <w:r w:rsidR="00DF3995" w:rsidRPr="00DF3995">
        <w:rPr>
          <w:b/>
        </w:rPr>
        <w:t xml:space="preserve"> curiosity</w:t>
      </w:r>
      <w:r w:rsidR="00DF3995" w:rsidRPr="0016511B">
        <w:t xml:space="preserve"> </w:t>
      </w:r>
      <w:r w:rsidR="005C1269">
        <w:fldChar w:fldCharType="begin" w:fldLock="1"/>
      </w:r>
      <w:r w:rsidR="00D9586F">
        <w:instrText>ADDIN CSL_CITATION { "citationItems" : [ { "id" : "ITEM-1", "itemData" : { "DOI" : "10.1348/000712609X470590", "ISSN" : "20448295", "abstract" : "In four experiments with 4-, 6-, and 9-year-old children and adults, the hypothesis was tested that, all other conditions being equal, a novel and unusual event elicits stronger curiosity and exploratory behaviour if its suggested explanation involves an element of the supernatural than if it does not (the impossible over possible effect - the I/P effect). Participants were shown an unusual phenomenon (a spontaneous disintegration of a physical object in an apparently empty box) framed in the context of either a magical (the impossible event) or scientific (the possible event) explanation. In the verbal trial, participants showed a clear understanding of the difference between the effect of genuine magic and the effect of a trick. In the behavioural trial, both children and adults showed the I/P effect. They were more likely to run the risk of losing their valuable objects in order to explore the impossible event than the possible event. Follow-up experiments showed that the I/P effect couldn't be explained as an artifact of the different degrees of cost of exploratory behaviour in the possible and impossible conditions or as a result of misinterpreting magic as tricks. The I/P effect emerged when the cost of exploratory behaviour was moderate and disappeared when the cost was perceived as too high or too low.", "author" : [ { "dropping-particle" : "", "family" : "Subbotsky", "given" : "Eugene", "non-dropping-particle" : "", "parse-names" : false, "suffix" : "" } ], "container-title" : "British Journal of Psychology", "id" : "ITEM-1", "issue" : "3", "issued" : { "date-parts" : [ [ "2010" ] ] }, "page" : "481-501", "title" : "Curiosity and exploratory behaviour towards possible and impossible events in children and adults", "type" : "article-journal", "volume" : "101" }, "uris" : [ "http://www.mendeley.com/documents/?uuid=97fd0ac6-9ddc-405a-b8c6-560327b0c981" ] } ], "mendeley" : { "formattedCitation" : "(15)", "plainTextFormattedCitation" : "(15)", "previouslyFormattedCitation" : "(15)" }, "properties" : {  }, "schema" : "https://github.com/citation-style-language/schema/raw/master/csl-citation.json" }</w:instrText>
      </w:r>
      <w:r w:rsidR="005C1269">
        <w:fldChar w:fldCharType="separate"/>
      </w:r>
      <w:r w:rsidR="00D9586F" w:rsidRPr="00D9586F">
        <w:rPr>
          <w:noProof/>
        </w:rPr>
        <w:t>(15)</w:t>
      </w:r>
      <w:r w:rsidR="005C1269">
        <w:fldChar w:fldCharType="end"/>
      </w:r>
      <w:r w:rsidR="00DF3995" w:rsidRPr="0016511B">
        <w:t xml:space="preserve">, and exposure to paradoxes increases </w:t>
      </w:r>
      <w:r w:rsidR="00DF3995" w:rsidRPr="00DF3995">
        <w:rPr>
          <w:b/>
        </w:rPr>
        <w:t>motivation</w:t>
      </w:r>
      <w:r w:rsidR="00DF3995" w:rsidRPr="0016511B">
        <w:t xml:space="preserve"> to solve problems </w:t>
      </w:r>
      <w:r w:rsidR="00DF3995" w:rsidRPr="0016511B">
        <w:fldChar w:fldCharType="begin" w:fldLock="1"/>
      </w:r>
      <w:r w:rsidR="00D9586F">
        <w:instrText>ADDIN CSL_CITATION { "citationItems" : [ { "id" : "ITEM-1", "itemData" : { "DOI" : "10.1016/j.obhdp.2011.03.006", "ISSN" : "07495978", "abstract" : "Across industries, organizations operate in increasingly complex and uncertain environments. To succeed in such environments, organizations require their members to think creatively and integrate conflicting demands. We propose that the adoption of paradoxical frames-mental templates that encourage individuals to recognize and embrace contradictions-increases creativity. In four laboratory studies using different creativity tasks and different manipulations for eliciting paradoxical frames, participants who adopted paradoxical frames were more creative than their counterparts who did not. Our results suggest that the positive influence of paradoxical frames on creativity is due to the paradoxical relationship between task elements and not merely to their joint activation. This paradoxical relationship creates a sense of conflict in individuals and enhances their ability to integrate contradictions, which in turn increases creativity. \u00a9 2011 Elsevier Inc.", "author" : [ { "dropping-particle" : "", "family" : "Miron-Spektor", "given" : "Ella", "non-dropping-particle" : "", "parse-names" : false, "suffix" : "" }, { "dropping-particle" : "", "family" : "Gino", "given" : "Francesca", "non-dropping-particle" : "", "parse-names" : false, "suffix" : "" }, { "dropping-particle" : "", "family" : "Argote", "given" : "Linda", "non-dropping-particle" : "", "parse-names" : false, "suffix" : "" } ], "container-title" : "Organizational Behavior and Human Decision Processes", "id" : "ITEM-1", "issue" : "2", "issued" : { "date-parts" : [ [ "2011" ] ] }, "page" : "229-240", "publisher" : "Elsevier Inc.", "title" : "Paradoxical frames and creative sparks: Enhancing individual creativity through conflict and integration", "type" : "article-journal", "volume" : "116" }, "uris" : [ "http://www.mendeley.com/documents/?uuid=67181f9c-c663-4e7e-97be-ba564c49a2fa" ] } ], "mendeley" : { "formattedCitation" : "(16)", "plainTextFormattedCitation" : "(16)", "previouslyFormattedCitation" : "(16)" }, "properties" : {  }, "schema" : "https://github.com/citation-style-language/schema/raw/master/csl-citation.json" }</w:instrText>
      </w:r>
      <w:r w:rsidR="00DF3995" w:rsidRPr="0016511B">
        <w:fldChar w:fldCharType="separate"/>
      </w:r>
      <w:r w:rsidR="00D9586F" w:rsidRPr="00D9586F">
        <w:rPr>
          <w:noProof/>
        </w:rPr>
        <w:t>(16)</w:t>
      </w:r>
      <w:r w:rsidR="00DF3995" w:rsidRPr="0016511B">
        <w:fldChar w:fldCharType="end"/>
      </w:r>
      <w:r w:rsidR="00DF3995" w:rsidRPr="0016511B">
        <w:t xml:space="preserve">. </w:t>
      </w:r>
      <w:r w:rsidR="00DF3995">
        <w:t xml:space="preserve">Similarly, </w:t>
      </w:r>
      <w:r w:rsidR="00DF3995" w:rsidRPr="0016511B">
        <w:t xml:space="preserve">magic has been shown to enhance </w:t>
      </w:r>
      <w:r w:rsidR="00DF3995" w:rsidRPr="00DF3995">
        <w:rPr>
          <w:b/>
        </w:rPr>
        <w:t>divergent thinking</w:t>
      </w:r>
      <w:r w:rsidR="00DF3995" w:rsidRPr="0016511B">
        <w:t xml:space="preserve">, also called lateral thinking, when new and creative ideas are generated and explored </w:t>
      </w:r>
      <w:r w:rsidR="005C1269">
        <w:fldChar w:fldCharType="begin" w:fldLock="1"/>
      </w:r>
      <w:r w:rsidR="00D9586F">
        <w:instrText>ADDIN CSL_CITATION { "citationItems" : [ { "id" : "ITEM-1", "itemData" : { "DOI" : "10.1348/000712609X470590", "ISSN" : "20448295", "abstract" : "In four experiments with 4-, 6-, and 9-year-old children and adults, the hypothesis was tested that, all other conditions being equal, a novel and unusual event elicits stronger curiosity and exploratory behaviour if its suggested explanation involves an element of the supernatural than if it does not (the impossible over possible effect - the I/P effect). Participants were shown an unusual phenomenon (a spontaneous disintegration of a physical object in an apparently empty box) framed in the context of either a magical (the impossible event) or scientific (the possible event) explanation. In the verbal trial, participants showed a clear understanding of the difference between the effect of genuine magic and the effect of a trick. In the behavioural trial, both children and adults showed the I/P effect. They were more likely to run the risk of losing their valuable objects in order to explore the impossible event than the possible event. Follow-up experiments showed that the I/P effect couldn't be explained as an artifact of the different degrees of cost of exploratory behaviour in the possible and impossible conditions or as a result of misinterpreting magic as tricks. The I/P effect emerged when the cost of exploratory behaviour was moderate and disappeared when the cost was perceived as too high or too low.", "author" : [ { "dropping-particle" : "", "family" : "Subbotsky", "given" : "Eugene", "non-dropping-particle" : "", "parse-names" : false, "suffix" : "" } ], "container-title" : "British Journal of Psychology", "id" : "ITEM-1", "issue" : "3", "issued" : { "date-parts" : [ [ "2010" ] ] }, "page" : "481-501", "title" : "Curiosity and exploratory behaviour towards possible and impossible events in children and adults", "type" : "article-journal", "volume" : "101" }, "uris" : [ "http://www.mendeley.com/documents/?uuid=97fd0ac6-9ddc-405a-b8c6-560327b0c981" ] }, { "id" : "ITEM-2", "itemData" : { "DOI" : "10.3389/fpsyg.2014.01408", "ISSN" : "16641078", "abstract" : "Magic tricks usually remain a mystery to the observer. For the sake of science, we offered participants the opportunity to discover the magician\u2019s secret method by repeatedly presenting the same trick and asking them to find out how the trick worked. In the context of insightful problem solving, the present work investigated the emotions that participants experience upon solving a magic trick. We assumed that these emotions form the typical \u201cAha! experience\u201d that accompanies insightful solutions to difficult problems. We aimed to show that Aha! experiences can be triggered by magic tricks and to systematically explore the phenomenology of the Aha! experience by breaking it down into five previously postulated dimensions. 34 video clips of different magic tricks were presented up to three times to 50 participants who had to find out how the trick was accomplished, and to indicate whether they had experienced an Aha! during the solving process. Participants then performed a comprehensive quantitative and qualitative assessment of their Aha! experiences which was repeated after 14 days to control for its reliability. 41% of all suggested solutions were accompanied by an Aha! experience. The quantitative assessment remained stable across time in all five dimensions. Happiness was rated as the most important dimension. This primacy of positive emotions was also reflected in participants\u2019 qualitative self-reports which contained more emotional than cognitive aspects. Implementing magic tricks as problem solving task, we could show that strong Aha! experiences can be triggered if a trick is solved. We could at least partially capture the phenomenology of Aha! by identifying one prevailing aspect (positive emotions), a new aspect (release of tension upon gaining insight into a magic trick) and one less important aspect (impasse).", "author" : [ { "dropping-particle" : "", "family" : "Danek", "given" : "Amory H.", "non-dropping-particle" : "", "parse-names" : false, "suffix" : "" }, { "dropping-particle" : "", "family" : "Fraps", "given" : "Thomas", "non-dropping-particle" : "", "parse-names" : false, "suffix" : "" }, { "dropping-particle" : "", "family" : "M\u00fcller", "given" : "Albrecht", "non-dropping-particle" : "von", "parse-names" : false, "suffix" : "" }, { "dropping-particle" : "", "family" : "Grothe", "given" : "Benedikt", "non-dropping-particle" : "", "parse-names" : false, "suffix" : "" }, { "dropping-particle" : "", "family" : "\u00d6llinger", "given" : "Michael", "non-dropping-particle" : "", "parse-names" : false, "suffix" : "" } ], "container-title" : "Frontiers in Psychology", "id" : "ITEM-2", "issue" : "DEC", "issued" : { "date-parts" : [ [ "2014" ] ] }, "page" : "1-11", "title" : "It's a kind of magic-what self-reports can reveal about the phenomenology of insight problem solving", "type" : "article-journal", "volume" : "5" }, "uris" : [ "http://www.mendeley.com/documents/?uuid=c0165d9c-3387-496e-a4a9-0dd34f4587e4" ] } ], "mendeley" : { "formattedCitation" : "(15,17)", "plainTextFormattedCitation" : "(15,17)", "previouslyFormattedCitation" : "(15,17)" }, "properties" : {  }, "schema" : "https://github.com/citation-style-language/schema/raw/master/csl-citation.json" }</w:instrText>
      </w:r>
      <w:r w:rsidR="005C1269">
        <w:fldChar w:fldCharType="separate"/>
      </w:r>
      <w:r w:rsidR="00D9586F" w:rsidRPr="00D9586F">
        <w:rPr>
          <w:noProof/>
        </w:rPr>
        <w:t>(15,17)</w:t>
      </w:r>
      <w:r w:rsidR="005C1269">
        <w:fldChar w:fldCharType="end"/>
      </w:r>
      <w:r w:rsidR="005C1269">
        <w:t>.</w:t>
      </w:r>
      <w:r w:rsidR="00DF3995">
        <w:t xml:space="preserve"> </w:t>
      </w:r>
      <w:r>
        <w:t xml:space="preserve">Using magic in a classroom setting has been found to enhance student learning </w:t>
      </w:r>
      <w:r>
        <w:fldChar w:fldCharType="begin" w:fldLock="1"/>
      </w:r>
      <w:r w:rsidR="00D9586F">
        <w:instrText>ADDIN CSL_CITATION { "citationItems" : [ { "id" : "ITEM-1", "itemData" : { "author" : [ { "dropping-particle" : "", "family" : "McCormack", "given" : "Alan", "non-dropping-particle" : "", "parse-names" : false, "suffix" : "" } ], "container-title" : "Learning", "id" : "ITEM-1", "issued" : { "date-parts" : [ [ "1985" ] ] }, "page" : "62-67", "title" : "Teaching with magic: easy ways to hook your class on science", "type" : "article-journal", "volume" : "14" }, "suppress-author" : 1, "uris" : [ "http://www.mendeley.com/documents/?uuid=28c4ef00-a806-4077-887a-6c4668533763" ] } ], "mendeley" : { "formattedCitation" : "(18)", "plainTextFormattedCitation" : "(18)", "previouslyFormattedCitation" : "(18)" }, "properties" : {  }, "schema" : "https://github.com/citation-style-language/schema/raw/master/csl-citation.json" }</w:instrText>
      </w:r>
      <w:r>
        <w:fldChar w:fldCharType="separate"/>
      </w:r>
      <w:r w:rsidR="00D9586F" w:rsidRPr="00D9586F">
        <w:rPr>
          <w:noProof/>
        </w:rPr>
        <w:t>(18)</w:t>
      </w:r>
      <w:r>
        <w:fldChar w:fldCharType="end"/>
      </w:r>
      <w:r w:rsidR="002910EB">
        <w:t>.</w:t>
      </w:r>
    </w:p>
    <w:p w14:paraId="5FA1E949" w14:textId="06B18A8A" w:rsidR="00C90438" w:rsidRDefault="00C90438" w:rsidP="002609C3">
      <w:pPr>
        <w:spacing w:line="276" w:lineRule="auto"/>
        <w:ind w:right="141"/>
        <w:jc w:val="both"/>
      </w:pPr>
      <w:r>
        <w:t>The power of the narrative and the seemingly impossible nature of a magic trick can help to hol</w:t>
      </w:r>
      <w:r w:rsidR="004B644C">
        <w:t>d th</w:t>
      </w:r>
      <w:r w:rsidR="00076A22">
        <w:t>e attention of the audience and</w:t>
      </w:r>
      <w:r>
        <w:t xml:space="preserve"> </w:t>
      </w:r>
      <w:r w:rsidR="004B644C">
        <w:rPr>
          <w:b/>
        </w:rPr>
        <w:t>i</w:t>
      </w:r>
      <w:r w:rsidRPr="00DF3995">
        <w:rPr>
          <w:b/>
        </w:rPr>
        <w:t>mprovements in</w:t>
      </w:r>
      <w:r>
        <w:t xml:space="preserve"> </w:t>
      </w:r>
      <w:r w:rsidRPr="00DF3995">
        <w:rPr>
          <w:b/>
        </w:rPr>
        <w:t xml:space="preserve">concentration </w:t>
      </w:r>
      <w:r>
        <w:t xml:space="preserve">have been recorded (Sui and Sui 2007 cited in </w:t>
      </w:r>
      <w:r>
        <w:fldChar w:fldCharType="begin" w:fldLock="1"/>
      </w:r>
      <w:r w:rsidR="00A37354">
        <w:instrText>ADDIN CSL_CITATION { "citationItems" : [ { "id" : "ITEM-1", "itemData" : { "abstract" : "The user has requested enhancement of the downloaded file.", "author" : [ { "dropping-particle" : "", "family" : "Bagienski", "given" : "Steve", "non-dropping-particle" : "", "parse-names" : false, "suffix" : "" }, { "dropping-particle" : "", "family" : "Goldsmiths", "given" : "Gustav Kuhn", "non-dropping-particle" : "", "parse-names" : false, "suffix" : "" } ], "id" : "ITEM-1", "issued" : { "date-parts" : [ [ "2018" ] ] }, "title" : "The Crossroads of Magic and Wellbeing: A Review of Wellbeing-focused Magic Programs, Empirical Studies, and Conceivable Theories The Crossroads of Magic &amp; Wellbeing View project Science of Magic View project", "type" : "article-journal", "volume" : "1" }, "uris" : [ "http://www.mendeley.com/documents/?uuid=9f6b18e6-8e09-45bb-a999-d0e63651ca73" ] } ], "mendeley" : { "formattedCitation" : "(14)", "plainTextFormattedCitation" : "(14)", "previouslyFormattedCitation" : "(14)" }, "properties" : {  }, "schema" : "https://github.com/citation-style-language/schema/raw/master/csl-citation.json" }</w:instrText>
      </w:r>
      <w:r>
        <w:fldChar w:fldCharType="separate"/>
      </w:r>
      <w:r w:rsidR="00A37354" w:rsidRPr="00A37354">
        <w:rPr>
          <w:noProof/>
        </w:rPr>
        <w:t>(14)</w:t>
      </w:r>
      <w:r>
        <w:fldChar w:fldCharType="end"/>
      </w:r>
      <w:r>
        <w:t xml:space="preserve">.  </w:t>
      </w:r>
      <w:r w:rsidR="008C2E3D">
        <w:t>For children not in regular education these problem solving skills and improvements in concentrat</w:t>
      </w:r>
      <w:r w:rsidR="00A610A8">
        <w:t xml:space="preserve">ion </w:t>
      </w:r>
      <w:r w:rsidR="002910EB">
        <w:t>are</w:t>
      </w:r>
      <w:r w:rsidR="00A610A8">
        <w:t xml:space="preserve"> particularly valued.</w:t>
      </w:r>
    </w:p>
    <w:p w14:paraId="099CE540" w14:textId="7DDA8EFA" w:rsidR="00DF3995" w:rsidRPr="00AE61FC" w:rsidRDefault="00DF3995" w:rsidP="002609C3">
      <w:pPr>
        <w:spacing w:line="276" w:lineRule="auto"/>
        <w:ind w:right="141"/>
        <w:jc w:val="both"/>
      </w:pPr>
      <w:r w:rsidRPr="00AA01B2">
        <w:rPr>
          <w:b/>
          <w:sz w:val="24"/>
          <w:szCs w:val="24"/>
          <w:lang w:val="en-US"/>
        </w:rPr>
        <w:t>Magical thinking</w:t>
      </w:r>
      <w:r w:rsidR="00C90438" w:rsidRPr="00AA01B2">
        <w:rPr>
          <w:b/>
          <w:sz w:val="24"/>
          <w:szCs w:val="24"/>
          <w:lang w:val="en-US"/>
        </w:rPr>
        <w:t>, and imagination</w:t>
      </w:r>
      <w:r w:rsidR="0010548D">
        <w:rPr>
          <w:lang w:val="en-US"/>
        </w:rPr>
        <w:t xml:space="preserve">: </w:t>
      </w:r>
      <w:r w:rsidRPr="00DF3995">
        <w:rPr>
          <w:lang w:val="en-US"/>
        </w:rPr>
        <w:t xml:space="preserve">If rational explanations cannot be found, magic can stimulate more imaginative explanations, particularly amongst younger children </w:t>
      </w:r>
      <w:r w:rsidRPr="00DF3995">
        <w:rPr>
          <w:lang w:val="en-US"/>
        </w:rPr>
        <w:fldChar w:fldCharType="begin" w:fldLock="1"/>
      </w:r>
      <w:r w:rsidR="00D9586F">
        <w:rPr>
          <w:lang w:val="en-US"/>
        </w:rPr>
        <w:instrText>ADDIN CSL_CITATION { "citationItems" : [ { "id" : "ITEM-1", "itemData" : { "DOI" : "10.3389/fpsyg.2015.00219", "ISSN" : "16641078", "abstract" : "Studying how children and adults explain magic tricks can reveal developmental differences in cognition. We showed 167 children (aged 4-13 years) a video of a magician making a pen vanish and asked them to explain the trick. Although most tried to explain the secret, none of them correctly identified it. The younger children provided more supernatural interpretations and more often took the magician's actions at face value. Combined with a similar study of adults (N = 1008), we found that both young children and older adults were particularly overconfident in their explanations of the trick. Our methodology demonstrates the feasibility of using magic to study cognitive development across the life span.", "author" : [ { "dropping-particle" : "", "family" : "Olson", "given" : "Jay A.", "non-dropping-particle" : "", "parse-names" : false, "suffix" : "" }, { "dropping-particle" : "", "family" : "Demacheva", "given" : "Irina", "non-dropping-particle" : "", "parse-names" : false, "suffix" : "" }, { "dropping-particle" : "", "family" : "Raz", "given" : "Amir", "non-dropping-particle" : "", "parse-names" : false, "suffix" : "" } ], "container-title" : "Frontiers in Psychology", "id" : "ITEM-1", "issue" : "MAR", "issued" : { "date-parts" : [ [ "2015" ] ] }, "page" : "2-6", "title" : "Explanations of a magic trick across the life span", "type" : "article-journal", "volume" : "6" }, "uris" : [ "http://www.mendeley.com/documents/?uuid=785ab548-2a78-469b-a3ac-58a95a6d6e18" ] }, { "id" : "ITEM-2", "itemData" : { "DOI" : "10.7717/peerj.6081", "abstract" : "Research has demonstrated that involvement with mainstream performing arts, such as music and dance, can boost wellbeing. This article extends this work by reviewing little-known research on whether learning magic tricks can have an equally beneficial effect. We first present an historic overview of several magic-based interventions created by magicians, psychologists and occupational therapists. We then identify the potential benefits of such interventions, and review studies that have attempted to systematically assess these interventions. The studies have mostly revealed beneficial outcomes, but much of the work is of poor methodological quality (involving small numbers of participants and no control group), and has tended to focus on clinical populations. Finally, we present guidelines for future research in the area, emphasizing the need for more systematic and better-controlled studies.", "author" : [ { "dropping-particle" : "", "family" : "Wiseman", "given" : "Richard", "non-dropping-particle" : "", "parse-names" : false, "suffix" : "" }, { "dropping-particle" : "", "family" : "Watt", "given" : "Caroline", "non-dropping-particle" : "", "parse-names" : false, "suffix" : "" } ], "container-title" : "PeerJ", "id" : "ITEM-2", "issued" : { "date-parts" : [ [ "2018" ] ] }, "note" : "focussses on learning tricks", "page" : "e6081", "title" : "Achieving the impossible: a review of magic-based interventions and their effects on wellbeing", "type" : "article-journal", "volume" : "6" }, "uris" : [ "http://www.mendeley.com/documents/?uuid=da049cdd-a8e7-40d7-8bf5-7060fb63e2bb" ] } ], "mendeley" : { "formattedCitation" : "(19,20)", "plainTextFormattedCitation" : "(19,20)", "previouslyFormattedCitation" : "(19,20)" }, "properties" : {  }, "schema" : "https://github.com/citation-style-language/schema/raw/master/csl-citation.json" }</w:instrText>
      </w:r>
      <w:r w:rsidRPr="00DF3995">
        <w:rPr>
          <w:lang w:val="en-US"/>
        </w:rPr>
        <w:fldChar w:fldCharType="separate"/>
      </w:r>
      <w:r w:rsidR="00D9586F" w:rsidRPr="00D9586F">
        <w:rPr>
          <w:noProof/>
          <w:lang w:val="en-US"/>
        </w:rPr>
        <w:t>(19,20)</w:t>
      </w:r>
      <w:r w:rsidRPr="00DF3995">
        <w:rPr>
          <w:lang w:val="en-US"/>
        </w:rPr>
        <w:fldChar w:fldCharType="end"/>
      </w:r>
      <w:r w:rsidRPr="00DF3995">
        <w:rPr>
          <w:lang w:val="en-US"/>
        </w:rPr>
        <w:t xml:space="preserve">. Young children tend to hold magical beliefs about the world and </w:t>
      </w:r>
      <w:r w:rsidRPr="00867D52">
        <w:t xml:space="preserve">many preschool children believe magicians have supernatural powers </w:t>
      </w:r>
      <w:r w:rsidR="002910EB">
        <w:fldChar w:fldCharType="begin" w:fldLock="1"/>
      </w:r>
      <w:r w:rsidR="002910EB">
        <w:instrText>ADDIN CSL_CITATION { "citationItems" : [ { "id" : "ITEM-1", "itemData" : { "DOI" : "10.3389/fpsyg.2015.00219", "ISSN" : "16641078", "abstract" : "Studying how children and adults explain magic tricks can reveal developmental differences in cognition. We showed 167 children (aged 4-13 years) a video of a magician making a pen vanish and asked them to explain the trick. Although most tried to explain the secret, none of them correctly identified it. The younger children provided more supernatural interpretations and more often took the magician's actions at face value. Combined with a similar study of adults (N = 1008), we found that both young children and older adults were particularly overconfident in their explanations of the trick. Our methodology demonstrates the feasibility of using magic to study cognitive development across the life span.", "author" : [ { "dropping-particle" : "", "family" : "Olson", "given" : "Jay A.", "non-dropping-particle" : "", "parse-names" : false, "suffix" : "" }, { "dropping-particle" : "", "family" : "Demacheva", "given" : "Irina", "non-dropping-particle" : "", "parse-names" : false, "suffix" : "" }, { "dropping-particle" : "", "family" : "Raz", "given" : "Amir", "non-dropping-particle" : "", "parse-names" : false, "suffix" : "" } ], "container-title" : "Frontiers in Psychology", "id" : "ITEM-1", "issue" : "MAR", "issued" : { "date-parts" : [ [ "2015" ] ] }, "page" : "2-6", "title" : "Explanations of a magic trick across the life span", "type" : "article-journal", "volume" : "6" }, "uris" : [ "http://www.mendeley.com/documents/?uuid=785ab548-2a78-469b-a3ac-58a95a6d6e18" ] } ], "mendeley" : { "formattedCitation" : "(20)", "plainTextFormattedCitation" : "(20)", "previouslyFormattedCitation" : "(20)" }, "properties" : {  }, "schema" : "https://github.com/citation-style-language/schema/raw/master/csl-citation.json" }</w:instrText>
      </w:r>
      <w:r w:rsidR="002910EB">
        <w:fldChar w:fldCharType="separate"/>
      </w:r>
      <w:r w:rsidR="002910EB" w:rsidRPr="002910EB">
        <w:rPr>
          <w:noProof/>
        </w:rPr>
        <w:t>(20)</w:t>
      </w:r>
      <w:r w:rsidR="002910EB">
        <w:fldChar w:fldCharType="end"/>
      </w:r>
      <w:r w:rsidR="002910EB">
        <w:t>.</w:t>
      </w:r>
      <w:r w:rsidRPr="00464026">
        <w:t xml:space="preserve"> Such</w:t>
      </w:r>
      <w:r>
        <w:t xml:space="preserve"> </w:t>
      </w:r>
      <w:r w:rsidRPr="00464026">
        <w:t>magical thinking is</w:t>
      </w:r>
      <w:r>
        <w:t xml:space="preserve"> </w:t>
      </w:r>
      <w:r w:rsidRPr="00464026">
        <w:t>thought to</w:t>
      </w:r>
      <w:r>
        <w:t xml:space="preserve"> </w:t>
      </w:r>
      <w:r w:rsidRPr="00464026">
        <w:t>play an</w:t>
      </w:r>
      <w:r>
        <w:t xml:space="preserve"> impor</w:t>
      </w:r>
      <w:r w:rsidRPr="00464026">
        <w:t>tant role in the development</w:t>
      </w:r>
      <w:r>
        <w:t xml:space="preserve"> </w:t>
      </w:r>
      <w:r w:rsidRPr="00464026">
        <w:t>of cognition, in which</w:t>
      </w:r>
      <w:r>
        <w:t xml:space="preserve"> </w:t>
      </w:r>
      <w:r w:rsidRPr="00464026">
        <w:t>“pre</w:t>
      </w:r>
      <w:r w:rsidR="002910EB">
        <w:t>-</w:t>
      </w:r>
      <w:r w:rsidRPr="00464026">
        <w:t>causal”</w:t>
      </w:r>
      <w:r>
        <w:t xml:space="preserve"> </w:t>
      </w:r>
      <w:r w:rsidRPr="00464026">
        <w:t>and magical explanations of the</w:t>
      </w:r>
      <w:r>
        <w:t xml:space="preserve"> </w:t>
      </w:r>
      <w:r w:rsidRPr="00464026">
        <w:t xml:space="preserve">world are gradually replaced by causal ones </w:t>
      </w:r>
      <w:r w:rsidR="005C1269">
        <w:fldChar w:fldCharType="begin" w:fldLock="1"/>
      </w:r>
      <w:r w:rsidR="00A37354">
        <w:instrText>ADDIN CSL_CITATION { "citationItems" : [ { "id" : "ITEM-1", "itemData" : { "DOI" : "10.3389/fpsyg.2015.01508", "ISSN" : "16641078", "abstract" : "Over the centuries, magicians have developed extensive knowledge about the manipulation of the human mind-knowledge that has been largely ignored by psychology. It has recently been argued that this knowledge could help improve our understanding of human cognition and consciousness. But how might this be done? And how much could it ultimately contribute to the exploration of the human mind? We propose here a framework outlining how knowledge about magic can be used to help us understand the human mind. Various approaches-both old and new-are surveyed, in terms of four different levels. The first focuses on the methods in magic, using these to suggest new approaches to existing issues in psychology. The second focuses on the effects that magic can produce, such as the sense of wonder induced by seeing an apparently impossible event. Third is the consideration of magic tricks-methods and effects together-as phenomena of scientific interest in their own right. Finally, there is the organization of knowledge about magic into an informative whole, including the possibility of a science centered around the experience of wonder.", "author" : [ { "dropping-particle" : "", "family" : "Rensink", "given" : "Ronald A.", "non-dropping-particle" : "", "parse-names" : false, "suffix" : "" }, { "dropping-particle" : "", "family" : "Kuhn", "given" : "Gustav", "non-dropping-particle" : "", "parse-names" : false, "suffix" : "" } ], "container-title" : "Frontiers in Psychology", "id" : "ITEM-1", "issue" : "FEB", "issued" : { "date-parts" : [ [ "2015" ] ] }, "page" : "1-14", "title" : "A framework for using magic to study the mind", "type" : "article-journal", "volume" : "6" }, "uris" : [ "http://www.mendeley.com/documents/?uuid=193c2acf-6270-46b3-ae3c-c95914d49c8c" ] } ], "mendeley" : { "formattedCitation" : "(21)", "plainTextFormattedCitation" : "(21)", "previouslyFormattedCitation" : "(21)" }, "properties" : {  }, "schema" : "https://github.com/citation-style-language/schema/raw/master/csl-citation.json" }</w:instrText>
      </w:r>
      <w:r w:rsidR="005C1269">
        <w:fldChar w:fldCharType="separate"/>
      </w:r>
      <w:r w:rsidR="00A37354" w:rsidRPr="00A37354">
        <w:rPr>
          <w:noProof/>
        </w:rPr>
        <w:t>(21)</w:t>
      </w:r>
      <w:r w:rsidR="005C1269">
        <w:fldChar w:fldCharType="end"/>
      </w:r>
      <w:r w:rsidR="005C1269">
        <w:t>.</w:t>
      </w:r>
      <w:r>
        <w:t xml:space="preserve"> In a similar vein, watching a magic performance exposes the audience to a narrative that is </w:t>
      </w:r>
      <w:r w:rsidRPr="00754C25">
        <w:t>entertaining, holds onlookers’ attention, and justifies the actions involved in the trick</w:t>
      </w:r>
      <w:r>
        <w:t xml:space="preserve">. </w:t>
      </w:r>
      <w:r w:rsidRPr="00754C25">
        <w:t>This is likely to help promote a series of related skills, including imagination, storytelling, and emotional empathy</w:t>
      </w:r>
      <w:r w:rsidR="00E4051B">
        <w:t>.</w:t>
      </w:r>
      <w:r>
        <w:t xml:space="preserve"> </w:t>
      </w:r>
    </w:p>
    <w:p w14:paraId="3B720570" w14:textId="371A2415" w:rsidR="00C90438" w:rsidRDefault="00DF3995" w:rsidP="002609C3">
      <w:pPr>
        <w:spacing w:line="276" w:lineRule="auto"/>
        <w:ind w:right="141"/>
        <w:jc w:val="both"/>
      </w:pPr>
      <w:r w:rsidRPr="00AA01B2">
        <w:rPr>
          <w:b/>
          <w:sz w:val="24"/>
          <w:szCs w:val="24"/>
        </w:rPr>
        <w:lastRenderedPageBreak/>
        <w:t>Neurological effects</w:t>
      </w:r>
      <w:r w:rsidR="0010548D">
        <w:t xml:space="preserve">: </w:t>
      </w:r>
      <w:r w:rsidR="00C90438" w:rsidRPr="00EA7218">
        <w:t>Scientists are now collaborating with magicians to understand better the neuroscience of</w:t>
      </w:r>
      <w:r w:rsidR="00076A22">
        <w:t xml:space="preserve"> magic</w:t>
      </w:r>
      <w:r w:rsidR="00C90438">
        <w:t xml:space="preserve"> </w:t>
      </w:r>
      <w:r w:rsidR="00C90438">
        <w:fldChar w:fldCharType="begin" w:fldLock="1"/>
      </w:r>
      <w:r w:rsidR="00A37354">
        <w:instrText>ADDIN CSL_CITATION { "citationItems" : [ { "id" : "ITEM-1", "itemData" : { "DOI" : "10.1080/15401383.2012.739947", "ISSN" : "15401383", "abstract" : "Recent findings in neuroscience have identified principles, such as attention management and change blindness, which stage magicians exploit to create illusions. Neuroscientists have also revealed how mirror neurons and oxytocin enhance the impact of magic. In other words, magicians are just as much practition- ers of sleight of mind as they are of sleight of hand. We explore how magicians take advantage of these neurological processes to trick audiences and how counselors can use the same pro- cesses to enhance neuroplasticity. Magicians use techniques to narrow or misdirect attention, but counselors help expand aware- ness and illuminate what a client previously has dissociated, denied, or inhibited. Consequently, although a magic performance can leave a spectator mystified, counseling can leave a client transformed. KEYWORDS", "author" : [ { "dropping-particle" : "", "family" : "Echterling", "given" : "Lennis G.", "non-dropping-particle" : "", "parse-names" : false, "suffix" : "" }, { "dropping-particle" : "", "family" : "Presbury", "given" : "Jack", "non-dropping-particle" : "", "parse-names" : false, "suffix" : "" }, { "dropping-particle" : "", "family" : "Cowan", "given" : "Eric", "non-dropping-particle" : "", "parse-names" : false, "suffix" : "" } ], "container-title" : "Journal of Creativity in Mental Health", "id" : "ITEM-1", "issue" : "4", "issued" : { "date-parts" : [ [ "2012" ] ] }, "page" : "330-342", "title" : "Neuroscience, Magic, and Counseling", "type" : "article-journal", "volume" : "7" }, "uris" : [ "http://www.mendeley.com/documents/?uuid=d7773ba0-57e7-47a3-b68f-007ecccbef0a" ] } ], "mendeley" : { "formattedCitation" : "(22)", "plainTextFormattedCitation" : "(22)", "previouslyFormattedCitation" : "(22)" }, "properties" : {  }, "schema" : "https://github.com/citation-style-language/schema/raw/master/csl-citation.json" }</w:instrText>
      </w:r>
      <w:r w:rsidR="00C90438">
        <w:fldChar w:fldCharType="separate"/>
      </w:r>
      <w:r w:rsidR="00A37354" w:rsidRPr="00A37354">
        <w:rPr>
          <w:noProof/>
        </w:rPr>
        <w:t>(22)</w:t>
      </w:r>
      <w:r w:rsidR="00C90438">
        <w:fldChar w:fldCharType="end"/>
      </w:r>
      <w:r w:rsidR="00C90438">
        <w:t>.  Using MRI scan</w:t>
      </w:r>
      <w:r w:rsidR="00076A22">
        <w:t>s to monitor brain activity has</w:t>
      </w:r>
      <w:r w:rsidR="00C90438">
        <w:t xml:space="preserve"> revealed that </w:t>
      </w:r>
      <w:r w:rsidR="00A34017">
        <w:t xml:space="preserve">the areas of the brain known to </w:t>
      </w:r>
      <w:r w:rsidR="00A34017" w:rsidRPr="00B676E1">
        <w:t>mediate cognitive conflict</w:t>
      </w:r>
      <w:r w:rsidR="00A34017">
        <w:t xml:space="preserve">, decision making and emotional regulation are activated when watching magic, in addition to those involved in problem solving </w:t>
      </w:r>
      <w:r w:rsidR="00A34017">
        <w:fldChar w:fldCharType="begin" w:fldLock="1"/>
      </w:r>
      <w:r w:rsidR="00A37354">
        <w:instrText>ADDIN CSL_CITATION { "citationItems" : [ { "id" : "ITEM-1", "itemData" : { "DOI" : "10.1111/bjep.12133", "ISSN" : "20448279", "abstract" : "BACKGROUND AND AIMS: Lecturers often present entertaining videos, or organize a variety of amusing demonstrations, to foster student engagement or to encourage critical analysis. Magic tricks, in particular, have been shown to activate neural circuits that underpin motivation or problem-solving and, therefore, could be beneficial during lectures. Nevertheless, we hypothesize that, unless the method that underpins these tricks is revealed, students may ruminate over possible explanations, distracting attention from the lecture material. SAMPLE AND METHODS: To test these arguments, in this study, 224 participants watched a video of a magic performance, watched a video of a circus act, or watched no video at all. In half the participants who watched the magic performance, the secret that underpinned the trick was disclosed. Next, participants watched a psychology tutorial, before answering questions that assessed engagement, need for cognition, and comprehension of the material. RESULTS: If the secret was withheld, magic tricks diminished subsequent need for cognition but did not affect comprehension. Furthermore, magic tricks tended to diminish engagement with the subsequent tutorial. These effects, however, were small. CONCLUSION: Future research is warranted to ascertain whether information that is embedded within a magic trick, rather than presented after the trick, is more likely to be remembered or understood later. This research could clarify when performance can enhance or disrupt student engagement.", "author" : [ { "dropping-particle" : "", "family" : "Moss", "given" : "Simon A.", "non-dropping-particle" : "", "parse-names" : false, "suffix" : "" }, { "dropping-particle" : "", "family" : "Irons", "given" : "Melanie", "non-dropping-particle" : "", "parse-names" : false, "suffix" : "" }, { "dropping-particle" : "", "family" : "Boland", "given" : "Martin", "non-dropping-particle" : "", "parse-names" : false, "suffix" : "" } ], "container-title" : "British Journal of Educational Psychology", "id" : "ITEM-1", "issue" : "1", "issued" : { "date-parts" : [ [ "2017" ] ] }, "page" : "32-42", "title" : "The magic of magic: The effect of magic tricks on subsequent engagement with lecture material", "type" : "article-journal", "volume" : "87" }, "uris" : [ "http://www.mendeley.com/documents/?uuid=95b5a819-7ed7-48dc-91c2-d86385d370f9" ] }, { "id" : "ITEM-2", "itemData" : { "DOI" : "10.1016/j.neuroimage.2008.12.036", "author" : [ { "dropping-particle" : "", "family" : "Parris, B. A., Kuhn, G., Mizon, G. A., Benattayallah, A., &amp; Hodgson", "given" : "T. L", "non-dropping-particle" : "", "parse-names" : false, "suffix" : "" } ], "container-title" : "Neuroimage", "id" : "ITEM-2", "issue" : "3", "issued" : { "date-parts" : [ [ "2009" ] ] }, "page" : "1033-1039", "title" : "Imaging the impossible: An fMRI study of impossible causal relationships in magic tricks", "type" : "article-journal", "volume" : "45" }, "uris" : [ "http://www.mendeley.com/documents/?uuid=e6339488-2cfa-4e2a-bf1e-42931b4de695" ] } ], "mendeley" : { "formattedCitation" : "(23,24)", "plainTextFormattedCitation" : "(23,24)", "previouslyFormattedCitation" : "(23,24)" }, "properties" : {  }, "schema" : "https://github.com/citation-style-language/schema/raw/master/csl-citation.json" }</w:instrText>
      </w:r>
      <w:r w:rsidR="00A34017">
        <w:fldChar w:fldCharType="separate"/>
      </w:r>
      <w:r w:rsidR="00A37354" w:rsidRPr="00A37354">
        <w:rPr>
          <w:noProof/>
        </w:rPr>
        <w:t>(23,24)</w:t>
      </w:r>
      <w:r w:rsidR="00A34017">
        <w:fldChar w:fldCharType="end"/>
      </w:r>
      <w:r w:rsidR="00A34017">
        <w:t xml:space="preserve">. </w:t>
      </w:r>
    </w:p>
    <w:p w14:paraId="32689802" w14:textId="77777777" w:rsidR="00DF3995" w:rsidRDefault="00DF3995" w:rsidP="002609C3">
      <w:pPr>
        <w:spacing w:before="0" w:line="240" w:lineRule="auto"/>
        <w:ind w:right="141"/>
        <w:jc w:val="both"/>
      </w:pPr>
    </w:p>
    <w:p w14:paraId="0F8084E2" w14:textId="400ACC04" w:rsidR="00DF3995" w:rsidRDefault="0002457B" w:rsidP="002609C3">
      <w:pPr>
        <w:pStyle w:val="Heading2"/>
        <w:spacing w:line="276" w:lineRule="auto"/>
        <w:ind w:right="141"/>
        <w:jc w:val="both"/>
      </w:pPr>
      <w:bookmarkStart w:id="11" w:name="_Toc419708222"/>
      <w:r>
        <w:t xml:space="preserve">2. </w:t>
      </w:r>
      <w:bookmarkEnd w:id="11"/>
      <w:r w:rsidR="002664B2">
        <w:t>Emotional effects</w:t>
      </w:r>
    </w:p>
    <w:p w14:paraId="0BC86EEA" w14:textId="4E878113" w:rsidR="004E296A" w:rsidRPr="00412E9A" w:rsidRDefault="00DF3995" w:rsidP="002609C3">
      <w:pPr>
        <w:spacing w:line="276" w:lineRule="auto"/>
        <w:ind w:right="141"/>
        <w:jc w:val="both"/>
      </w:pPr>
      <w:r w:rsidRPr="00AA01B2">
        <w:rPr>
          <w:b/>
          <w:sz w:val="24"/>
          <w:szCs w:val="24"/>
        </w:rPr>
        <w:t>Positive emotions</w:t>
      </w:r>
      <w:r w:rsidR="0010548D">
        <w:t xml:space="preserve">: </w:t>
      </w:r>
      <w:r w:rsidR="004B644C">
        <w:t xml:space="preserve">In </w:t>
      </w:r>
      <w:r w:rsidR="002910EB">
        <w:t xml:space="preserve">a study of volunteers watching a magic trick </w:t>
      </w:r>
      <w:r w:rsidR="00C52ED5">
        <w:t>a psychologist</w:t>
      </w:r>
      <w:r w:rsidR="004B644C">
        <w:t xml:space="preserve"> showed that when someone works out how a trick is done this gives an ‘Aha’ moment that is accompanied by positive emotions of happiness and personal satisfaction</w:t>
      </w:r>
      <w:r w:rsidR="00C52ED5">
        <w:t xml:space="preserve"> </w:t>
      </w:r>
      <w:r w:rsidR="00C52ED5">
        <w:fldChar w:fldCharType="begin" w:fldLock="1"/>
      </w:r>
      <w:r w:rsidR="00C52ED5">
        <w:instrText>ADDIN CSL_CITATION { "citationItems" : [ { "id" : "ITEM-1", "itemData" : { "DOI" : "10.3389/fpsyg.2014.01408", "ISSN" : "16641078", "abstract" : "Magic tricks usually remain a mystery to the observer. For the sake of science, we offered participants the opportunity to discover the magician\u2019s secret method by repeatedly presenting the same trick and asking them to find out how the trick worked. In the context of insightful problem solving, the present work investigated the emotions that participants experience upon solving a magic trick. We assumed that these emotions form the typical \u201cAha! experience\u201d that accompanies insightful solutions to difficult problems. We aimed to show that Aha! experiences can be triggered by magic tricks and to systematically explore the phenomenology of the Aha! experience by breaking it down into five previously postulated dimensions. 34 video clips of different magic tricks were presented up to three times to 50 participants who had to find out how the trick was accomplished, and to indicate whether they had experienced an Aha! during the solving process. Participants then performed a comprehensive quantitative and qualitative assessment of their Aha! experiences which was repeated after 14 days to control for its reliability. 41% of all suggested solutions were accompanied by an Aha! experience. The quantitative assessment remained stable across time in all five dimensions. Happiness was rated as the most important dimension. This primacy of positive emotions was also reflected in participants\u2019 qualitative self-reports which contained more emotional than cognitive aspects. Implementing magic tricks as problem solving task, we could show that strong Aha! experiences can be triggered if a trick is solved. We could at least partially capture the phenomenology of Aha! by identifying one prevailing aspect (positive emotions), a new aspect (release of tension upon gaining insight into a magic trick) and one less important aspect (impasse).", "author" : [ { "dropping-particle" : "", "family" : "Danek", "given" : "Amory H.", "non-dropping-particle" : "", "parse-names" : false, "suffix" : "" }, { "dropping-particle" : "", "family" : "Fraps", "given" : "Thomas", "non-dropping-particle" : "", "parse-names" : false, "suffix" : "" }, { "dropping-particle" : "", "family" : "M\u00fcller", "given" : "Albrecht", "non-dropping-particle" : "von", "parse-names" : false, "suffix" : "" }, { "dropping-particle" : "", "family" : "Grothe", "given" : "Benedikt", "non-dropping-particle" : "", "parse-names" : false, "suffix" : "" }, { "dropping-particle" : "", "family" : "\u00d6llinger", "given" : "Michael", "non-dropping-particle" : "", "parse-names" : false, "suffix" : "" } ], "container-title" : "Frontiers in Psychology", "id" : "ITEM-1", "issue" : "DEC", "issued" : { "date-parts" : [ [ "2014" ] ] }, "page" : "1-11", "title" : "It's a kind of magic-what self-reports can reveal about the phenomenology of insight problem solving", "type" : "article-journal", "volume" : "5" }, "uris" : [ "http://www.mendeley.com/documents/?uuid=c0165d9c-3387-496e-a4a9-0dd34f4587e4" ] } ], "mendeley" : { "formattedCitation" : "(17)", "plainTextFormattedCitation" : "(17)", "previouslyFormattedCitation" : "(17)" }, "properties" : {  }, "schema" : "https://github.com/citation-style-language/schema/raw/master/csl-citation.json" }</w:instrText>
      </w:r>
      <w:r w:rsidR="00C52ED5">
        <w:fldChar w:fldCharType="separate"/>
      </w:r>
      <w:r w:rsidR="00C52ED5" w:rsidRPr="00C52ED5">
        <w:rPr>
          <w:noProof/>
        </w:rPr>
        <w:t>(17)</w:t>
      </w:r>
      <w:r w:rsidR="00C52ED5">
        <w:fldChar w:fldCharType="end"/>
      </w:r>
      <w:r w:rsidR="004B644C">
        <w:t xml:space="preserve">.  </w:t>
      </w:r>
      <w:r w:rsidR="004E296A">
        <w:t xml:space="preserve">When one cannot work out how a trick is done </w:t>
      </w:r>
      <w:r w:rsidR="004E296A">
        <w:rPr>
          <w:b/>
        </w:rPr>
        <w:t>t</w:t>
      </w:r>
      <w:r>
        <w:t xml:space="preserve">he emotions triggered </w:t>
      </w:r>
      <w:r w:rsidR="004E296A">
        <w:t>often</w:t>
      </w:r>
      <w:r>
        <w:t xml:space="preserve"> include a complex mix of frustration and wonder </w:t>
      </w:r>
      <w:r>
        <w:fldChar w:fldCharType="begin" w:fldLock="1"/>
      </w:r>
      <w:r w:rsidR="00A37354">
        <w:instrText>ADDIN CSL_CITATION { "citationItems" : [ { "id" : "ITEM-1", "itemData" : { "DOI" : "10.1111/bjep.12133", "ISSN" : "20448279", "abstract" : "BACKGROUND AND AIMS: Lecturers often present entertaining videos, or organize a variety of amusing demonstrations, to foster student engagement or to encourage critical analysis. Magic tricks, in particular, have been shown to activate neural circuits that underpin motivation or problem-solving and, therefore, could be beneficial during lectures. Nevertheless, we hypothesize that, unless the method that underpins these tricks is revealed, students may ruminate over possible explanations, distracting attention from the lecture material. SAMPLE AND METHODS: To test these arguments, in this study, 224 participants watched a video of a magic performance, watched a video of a circus act, or watched no video at all. In half the participants who watched the magic performance, the secret that underpinned the trick was disclosed. Next, participants watched a psychology tutorial, before answering questions that assessed engagement, need for cognition, and comprehension of the material. RESULTS: If the secret was withheld, magic tricks diminished subsequent need for cognition but did not affect comprehension. Furthermore, magic tricks tended to diminish engagement with the subsequent tutorial. These effects, however, were small. CONCLUSION: Future research is warranted to ascertain whether information that is embedded within a magic trick, rather than presented after the trick, is more likely to be remembered or understood later. This research could clarify when performance can enhance or disrupt student engagement.", "author" : [ { "dropping-particle" : "", "family" : "Moss", "given" : "Simon A.", "non-dropping-particle" : "", "parse-names" : false, "suffix" : "" }, { "dropping-particle" : "", "family" : "Irons", "given" : "Melanie", "non-dropping-particle" : "", "parse-names" : false, "suffix" : "" }, { "dropping-particle" : "", "family" : "Boland", "given" : "Martin", "non-dropping-particle" : "", "parse-names" : false, "suffix" : "" } ], "container-title" : "British Journal of Educational Psychology", "id" : "ITEM-1", "issue" : "1", "issued" : { "date-parts" : [ [ "2017" ] ] }, "page" : "32-42", "title" : "The magic of magic: The effect of magic tricks on subsequent engagement with lecture material", "type" : "article-journal", "volume" : "87" }, "uris" : [ "http://www.mendeley.com/documents/?uuid=95b5a819-7ed7-48dc-91c2-d86385d370f9" ] } ], "mendeley" : { "formattedCitation" : "(23)", "plainTextFormattedCitation" : "(23)", "previouslyFormattedCitation" : "(23)" }, "properties" : {  }, "schema" : "https://github.com/citation-style-language/schema/raw/master/csl-citation.json" }</w:instrText>
      </w:r>
      <w:r>
        <w:fldChar w:fldCharType="separate"/>
      </w:r>
      <w:r w:rsidR="00A37354" w:rsidRPr="00A37354">
        <w:rPr>
          <w:noProof/>
        </w:rPr>
        <w:t>(23)</w:t>
      </w:r>
      <w:r>
        <w:fldChar w:fldCharType="end"/>
      </w:r>
      <w:r>
        <w:t xml:space="preserve">. </w:t>
      </w:r>
      <w:r w:rsidR="00E250E2">
        <w:t xml:space="preserve"> </w:t>
      </w:r>
      <w:r w:rsidRPr="00596D71">
        <w:t xml:space="preserve">Eliciting </w:t>
      </w:r>
      <w:r w:rsidR="004E296A">
        <w:t>wonder or ‘</w:t>
      </w:r>
      <w:r w:rsidRPr="00596D71">
        <w:t>awe</w:t>
      </w:r>
      <w:r w:rsidR="004E296A">
        <w:t>’</w:t>
      </w:r>
      <w:r w:rsidRPr="00596D71">
        <w:t xml:space="preserve"> </w:t>
      </w:r>
      <w:r>
        <w:t xml:space="preserve">is one factor that </w:t>
      </w:r>
      <w:r w:rsidRPr="00596D71">
        <w:t>has been associated with wellbeing benefits</w:t>
      </w:r>
      <w:r>
        <w:t xml:space="preserve"> </w:t>
      </w:r>
      <w:r w:rsidRPr="00596D71">
        <w:t xml:space="preserve">including increased pro-social behaviour enhanced attention and decreased aggressive behaviour </w:t>
      </w:r>
      <w:r w:rsidRPr="00596D71">
        <w:fldChar w:fldCharType="begin" w:fldLock="1"/>
      </w:r>
      <w:r w:rsidR="00A37354">
        <w:instrText>ADDIN CSL_CITATION { "citationItems" : [ { "id" : "ITEM-1", "itemData" : { "abstract" : "The user has requested enhancement of the downloaded file.", "author" : [ { "dropping-particle" : "", "family" : "Bagienski", "given" : "Steve", "non-dropping-particle" : "", "parse-names" : false, "suffix" : "" }, { "dropping-particle" : "", "family" : "Goldsmiths", "given" : "Gustav Kuhn", "non-dropping-particle" : "", "parse-names" : false, "suffix" : "" } ], "id" : "ITEM-1", "issued" : { "date-parts" : [ [ "2018" ] ] }, "title" : "The Crossroads of Magic and Wellbeing: A Review of Wellbeing-focused Magic Programs, Empirical Studies, and Conceivable Theories The Crossroads of Magic &amp; Wellbeing View project Science of Magic View project", "type" : "article-journal", "volume" : "1" }, "uris" : [ "http://www.mendeley.com/documents/?uuid=9f6b18e6-8e09-45bb-a999-d0e63651ca73" ] } ], "mendeley" : { "formattedCitation" : "(14)", "plainTextFormattedCitation" : "(14)", "previouslyFormattedCitation" : "(14)" }, "properties" : {  }, "schema" : "https://github.com/citation-style-language/schema/raw/master/csl-citation.json" }</w:instrText>
      </w:r>
      <w:r w:rsidRPr="00596D71">
        <w:fldChar w:fldCharType="separate"/>
      </w:r>
      <w:r w:rsidR="00A37354" w:rsidRPr="00A37354">
        <w:rPr>
          <w:noProof/>
        </w:rPr>
        <w:t>(14)</w:t>
      </w:r>
      <w:r w:rsidRPr="00596D71">
        <w:fldChar w:fldCharType="end"/>
      </w:r>
      <w:r w:rsidRPr="00596D71">
        <w:t xml:space="preserve">. </w:t>
      </w:r>
    </w:p>
    <w:p w14:paraId="54B5701B" w14:textId="01F5D5D1" w:rsidR="00104F2E" w:rsidRPr="00270997" w:rsidRDefault="00104F2E" w:rsidP="002609C3">
      <w:pPr>
        <w:spacing w:line="276" w:lineRule="auto"/>
        <w:ind w:right="141"/>
        <w:jc w:val="both"/>
        <w:rPr>
          <w:b/>
        </w:rPr>
      </w:pPr>
      <w:r w:rsidRPr="00AA01B2">
        <w:rPr>
          <w:b/>
          <w:sz w:val="24"/>
          <w:szCs w:val="24"/>
        </w:rPr>
        <w:t>Overcoming boredom</w:t>
      </w:r>
      <w:r w:rsidR="0010548D">
        <w:t xml:space="preserve">: </w:t>
      </w:r>
      <w:r w:rsidRPr="005245DE">
        <w:t xml:space="preserve">Open Heart Magic is a programme </w:t>
      </w:r>
      <w:r w:rsidR="00E250E2">
        <w:rPr>
          <w:lang w:val="en-US"/>
        </w:rPr>
        <w:t xml:space="preserve">working with hospitalized children </w:t>
      </w:r>
      <w:r w:rsidR="005F0F67">
        <w:rPr>
          <w:lang w:val="en-US"/>
        </w:rPr>
        <w:t>at their bedside using</w:t>
      </w:r>
      <w:r w:rsidR="00E250E2">
        <w:rPr>
          <w:lang w:val="en-US"/>
        </w:rPr>
        <w:t xml:space="preserve"> </w:t>
      </w:r>
      <w:r w:rsidR="004E296A">
        <w:rPr>
          <w:lang w:val="en-US"/>
        </w:rPr>
        <w:t xml:space="preserve">magic to </w:t>
      </w:r>
      <w:r w:rsidR="00283603">
        <w:rPr>
          <w:lang w:val="en-US"/>
        </w:rPr>
        <w:t xml:space="preserve">counteract </w:t>
      </w:r>
      <w:r w:rsidR="00283603" w:rsidRPr="005245DE">
        <w:rPr>
          <w:lang w:val="en-US"/>
        </w:rPr>
        <w:t>boredom</w:t>
      </w:r>
      <w:r w:rsidRPr="005245DE">
        <w:rPr>
          <w:lang w:val="en-US"/>
        </w:rPr>
        <w:t xml:space="preserve"> and frustration </w:t>
      </w:r>
      <w:r>
        <w:rPr>
          <w:lang w:val="en-US"/>
        </w:rPr>
        <w:fldChar w:fldCharType="begin" w:fldLock="1"/>
      </w:r>
      <w:r w:rsidR="00A37354">
        <w:rPr>
          <w:lang w:val="en-US"/>
        </w:rPr>
        <w:instrText>ADDIN CSL_CITATION { "citationItems" : [ { "id" : "ITEM-1", "itemData" : { "abstract" : "Magic as a therapeutic intervention is used in an innovative, hospital-based program to address the psychosocial issues children and adolescents often experience as a result of illness and hospitalization. A child life specialist and a magician with an MBA collaborated, blending clinical expertise with business acumen and professional-level magic skills to create the program. The program has two distinct components: (1) magicians using interactive, close-up magic and humor as a technique to promote socialization, enhance self-esteem, and increase opportunities for choice and control, and (2) magicians providing the personal instruction and materials that enable chronically ill and long-term patients to learn and perform magic to promote a sense of empowerment and feelings of mastery. Positive responses from patients, families, and staff to the program at one hospital led to the creation of Open Heart Magic, a non-profit children's foundation that maintains and staffs bedside, interactive therapeutic magic programs in five hospitals in the Chicago metropolitan area.", "author" : [ { "dropping-particle" : "", "family" : "Hart", "given" : "Robyn", "non-dropping-particle" : "", "parse-names" : false, "suffix" : "" }, { "dropping-particle" : "", "family" : "Walton", "given" : "Michael", "non-dropping-particle" : "", "parse-names" : false, "suffix" : "" } ], "container-title" : "Continuing Nursing Education", "id" : "ITEM-1", "issue" : "1", "issued" : { "date-parts" : [ [ "2010" ] ] }, "page" : "11-16", "title" : "Magic as a Therapeutic Intervention To Promote Coping in Hospitalized Pediatric Patients", "type" : "article-journal", "volume" : "36" }, "uris" : [ "http://www.mendeley.com/documents/?uuid=97d8255f-48c0-4e19-b89e-dcbbe07652e5" ] } ], "mendeley" : { "formattedCitation" : "(12)", "plainTextFormattedCitation" : "(12)", "previouslyFormattedCitation" : "(12)" }, "properties" : {  }, "schema" : "https://github.com/citation-style-language/schema/raw/master/csl-citation.json" }</w:instrText>
      </w:r>
      <w:r>
        <w:rPr>
          <w:lang w:val="en-US"/>
        </w:rPr>
        <w:fldChar w:fldCharType="separate"/>
      </w:r>
      <w:r w:rsidR="00A37354" w:rsidRPr="00A37354">
        <w:rPr>
          <w:noProof/>
          <w:lang w:val="en-US"/>
        </w:rPr>
        <w:t>(12)</w:t>
      </w:r>
      <w:r>
        <w:rPr>
          <w:lang w:val="en-US"/>
        </w:rPr>
        <w:fldChar w:fldCharType="end"/>
      </w:r>
      <w:r w:rsidRPr="005245DE">
        <w:rPr>
          <w:lang w:val="en-US"/>
        </w:rPr>
        <w:t>.</w:t>
      </w:r>
      <w:r w:rsidRPr="008E3F58">
        <w:rPr>
          <w:lang w:val="en-US"/>
        </w:rPr>
        <w:t xml:space="preserve"> </w:t>
      </w:r>
      <w:r w:rsidR="00C52ED5">
        <w:rPr>
          <w:lang w:val="en-US"/>
        </w:rPr>
        <w:t>Volunteers are trained to</w:t>
      </w:r>
      <w:r>
        <w:rPr>
          <w:lang w:val="en-US"/>
        </w:rPr>
        <w:t xml:space="preserve"> perform magic tricks </w:t>
      </w:r>
      <w:r w:rsidR="005F0F67">
        <w:rPr>
          <w:lang w:val="en-US"/>
        </w:rPr>
        <w:t xml:space="preserve">and </w:t>
      </w:r>
      <w:r>
        <w:rPr>
          <w:lang w:val="en-US"/>
        </w:rPr>
        <w:t xml:space="preserve">to teach </w:t>
      </w:r>
      <w:r w:rsidR="00C52ED5">
        <w:rPr>
          <w:lang w:val="en-US"/>
        </w:rPr>
        <w:t xml:space="preserve">the child patients </w:t>
      </w:r>
      <w:r>
        <w:rPr>
          <w:lang w:val="en-US"/>
        </w:rPr>
        <w:t xml:space="preserve">a couple of simple tricks. </w:t>
      </w:r>
      <w:r w:rsidR="005F0F67">
        <w:rPr>
          <w:lang w:val="en-US"/>
        </w:rPr>
        <w:t>In this way t</w:t>
      </w:r>
      <w:r>
        <w:rPr>
          <w:lang w:val="en-US"/>
        </w:rPr>
        <w:t xml:space="preserve">he project has </w:t>
      </w:r>
      <w:r w:rsidR="005F0F67">
        <w:rPr>
          <w:lang w:val="en-US"/>
        </w:rPr>
        <w:t>been able to reach</w:t>
      </w:r>
      <w:r>
        <w:rPr>
          <w:lang w:val="en-US"/>
        </w:rPr>
        <w:t xml:space="preserve"> 10,000 children. </w:t>
      </w:r>
    </w:p>
    <w:p w14:paraId="4F9A9F8A" w14:textId="44DA98EF" w:rsidR="00104F2E" w:rsidRDefault="00104F2E" w:rsidP="002609C3">
      <w:pPr>
        <w:spacing w:line="276" w:lineRule="auto"/>
        <w:ind w:right="141"/>
        <w:jc w:val="both"/>
        <w:rPr>
          <w:i/>
          <w:lang w:val="en-US"/>
        </w:rPr>
      </w:pPr>
      <w:r w:rsidRPr="005245DE">
        <w:rPr>
          <w:i/>
          <w:lang w:val="en-US"/>
        </w:rPr>
        <w:t>“Mike quickly realized that magic was the perfect vehicle for engaging these young patients. He watched as kids who were feeling sad and isolated rediscovered their se</w:t>
      </w:r>
      <w:r w:rsidR="000C548E">
        <w:rPr>
          <w:i/>
          <w:lang w:val="en-US"/>
        </w:rPr>
        <w:t xml:space="preserve">nse of fun, laughter and wonder </w:t>
      </w:r>
      <w:r w:rsidR="005C1269">
        <w:rPr>
          <w:i/>
          <w:lang w:val="en-US"/>
        </w:rPr>
        <w:fldChar w:fldCharType="begin" w:fldLock="1"/>
      </w:r>
      <w:r w:rsidR="00A37354">
        <w:rPr>
          <w:i/>
          <w:lang w:val="en-US"/>
        </w:rPr>
        <w:instrText>ADDIN CSL_CITATION { "citationItems" : [ { "id" : "ITEM-1", "itemData" : { "abstract" : "Magic as a therapeutic intervention is used in an innovative, hospital-based program to address the psychosocial issues children and adolescents often experience as a result of illness and hospitalization. A child life specialist and a magician with an MBA collaborated, blending clinical expertise with business acumen and professional-level magic skills to create the program. The program has two distinct components: (1) magicians using interactive, close-up magic and humor as a technique to promote socialization, enhance self-esteem, and increase opportunities for choice and control, and (2) magicians providing the personal instruction and materials that enable chronically ill and long-term patients to learn and perform magic to promote a sense of empowerment and feelings of mastery. Positive responses from patients, families, and staff to the program at one hospital led to the creation of Open Heart Magic, a non-profit children's foundation that maintains and staffs bedside, interactive therapeutic magic programs in five hospitals in the Chicago metropolitan area.", "author" : [ { "dropping-particle" : "", "family" : "Hart", "given" : "Robyn", "non-dropping-particle" : "", "parse-names" : false, "suffix" : "" }, { "dropping-particle" : "", "family" : "Walton", "given" : "Michael", "non-dropping-particle" : "", "parse-names" : false, "suffix" : "" } ], "container-title" : "Continuing Nursing Education", "id" : "ITEM-1", "issue" : "1", "issued" : { "date-parts" : [ [ "2010" ] ] }, "page" : "11-16", "title" : "Magic as a Therapeutic Intervention To Promote Coping in Hospitalized Pediatric Patients", "type" : "article-journal", "volume" : "36" }, "uris" : [ "http://www.mendeley.com/documents/?uuid=97d8255f-48c0-4e19-b89e-dcbbe07652e5" ] } ], "mendeley" : { "formattedCitation" : "(12)", "plainTextFormattedCitation" : "(12)", "previouslyFormattedCitation" : "(12)" }, "properties" : {  }, "schema" : "https://github.com/citation-style-language/schema/raw/master/csl-citation.json" }</w:instrText>
      </w:r>
      <w:r w:rsidR="005C1269">
        <w:rPr>
          <w:i/>
          <w:lang w:val="en-US"/>
        </w:rPr>
        <w:fldChar w:fldCharType="separate"/>
      </w:r>
      <w:r w:rsidR="00A37354" w:rsidRPr="00A37354">
        <w:rPr>
          <w:noProof/>
          <w:lang w:val="en-US"/>
        </w:rPr>
        <w:t>(12)</w:t>
      </w:r>
      <w:r w:rsidR="005C1269">
        <w:rPr>
          <w:i/>
          <w:lang w:val="en-US"/>
        </w:rPr>
        <w:fldChar w:fldCharType="end"/>
      </w:r>
      <w:r w:rsidR="000C548E">
        <w:rPr>
          <w:i/>
          <w:lang w:val="en-US"/>
        </w:rPr>
        <w:t>.</w:t>
      </w:r>
    </w:p>
    <w:p w14:paraId="57604624" w14:textId="019AEA8E" w:rsidR="00A610A8" w:rsidRPr="00A610A8" w:rsidRDefault="00A610A8" w:rsidP="002609C3">
      <w:pPr>
        <w:spacing w:line="276" w:lineRule="auto"/>
        <w:ind w:right="141"/>
        <w:jc w:val="both"/>
        <w:rPr>
          <w:lang w:val="en-US"/>
        </w:rPr>
      </w:pPr>
      <w:r w:rsidRPr="005C1269">
        <w:rPr>
          <w:lang w:val="en-US"/>
        </w:rPr>
        <w:t>Boredom is a big problem for children in refugee camps, particularly where there is a lack of educational facilities.</w:t>
      </w:r>
      <w:r>
        <w:rPr>
          <w:lang w:val="en-US"/>
        </w:rPr>
        <w:t xml:space="preserve"> </w:t>
      </w:r>
      <w:r w:rsidR="001D36B9" w:rsidRPr="001D36B9">
        <w:rPr>
          <w:lang w:val="en-US"/>
        </w:rPr>
        <w:t xml:space="preserve"> </w:t>
      </w:r>
      <w:r w:rsidR="001D36B9">
        <w:rPr>
          <w:lang w:val="en-US"/>
        </w:rPr>
        <w:t>“</w:t>
      </w:r>
      <w:r w:rsidR="001D36B9" w:rsidRPr="001D36B9">
        <w:rPr>
          <w:lang w:val="en-US"/>
        </w:rPr>
        <w:t>When young people lack the opportunities for recreation and learning, often without hope for the future, the stress and boredom of camp life are conducive to high-risk behaviours.</w:t>
      </w:r>
      <w:r w:rsidR="001D36B9">
        <w:rPr>
          <w:lang w:val="en-US"/>
        </w:rPr>
        <w:t xml:space="preserve">” </w:t>
      </w:r>
      <w:r w:rsidR="001D36B9">
        <w:rPr>
          <w:lang w:val="en-US"/>
        </w:rPr>
        <w:fldChar w:fldCharType="begin" w:fldLock="1"/>
      </w:r>
      <w:r w:rsidR="00A37354">
        <w:rPr>
          <w:lang w:val="en-US"/>
        </w:rPr>
        <w:instrText>ADDIN CSL_CITATION { "citationItems" : [ { "id" : "ITEM-1", "itemData" : { "DOI" : "10.7312/deno17472", "author" : [ { "dropping-particle" : "", "family" : "Unicef", "given" : "", "non-dropping-particle" : "", "parse-names" : false, "suffix" : "" } ], "container-title" : "Children Affected by Armed Conflict", "id" : "ITEM-1", "issue" : "May", "issued" : { "date-parts" : [ [ "2002" ] ] }, "title" : "Children Affected by Armed Conflict", "type" : "article-journal" }, "uris" : [ "http://www.mendeley.com/documents/?uuid=3fefa329-9e88-4eef-b341-d8bfd528188d" ] } ], "mendeley" : { "formattedCitation" : "(25)", "plainTextFormattedCitation" : "(25)", "previouslyFormattedCitation" : "(25)" }, "properties" : {  }, "schema" : "https://github.com/citation-style-language/schema/raw/master/csl-citation.json" }</w:instrText>
      </w:r>
      <w:r w:rsidR="001D36B9">
        <w:rPr>
          <w:lang w:val="en-US"/>
        </w:rPr>
        <w:fldChar w:fldCharType="separate"/>
      </w:r>
      <w:r w:rsidR="00A37354" w:rsidRPr="00A37354">
        <w:rPr>
          <w:noProof/>
          <w:lang w:val="en-US"/>
        </w:rPr>
        <w:t>(25)</w:t>
      </w:r>
      <w:r w:rsidR="001D36B9">
        <w:rPr>
          <w:lang w:val="en-US"/>
        </w:rPr>
        <w:fldChar w:fldCharType="end"/>
      </w:r>
    </w:p>
    <w:p w14:paraId="36062109" w14:textId="32E146A2" w:rsidR="00104F2E" w:rsidRDefault="00104F2E" w:rsidP="002609C3">
      <w:pPr>
        <w:spacing w:line="276" w:lineRule="auto"/>
        <w:ind w:right="141"/>
        <w:jc w:val="both"/>
        <w:rPr>
          <w:lang w:val="en-US"/>
        </w:rPr>
      </w:pPr>
      <w:r w:rsidRPr="00AA01B2">
        <w:rPr>
          <w:b/>
          <w:sz w:val="24"/>
          <w:szCs w:val="24"/>
          <w:lang w:val="en-US"/>
        </w:rPr>
        <w:t>Reducing stress</w:t>
      </w:r>
      <w:r w:rsidR="0010548D">
        <w:rPr>
          <w:lang w:val="en-US"/>
        </w:rPr>
        <w:t xml:space="preserve">: </w:t>
      </w:r>
      <w:r w:rsidR="00C52ED5">
        <w:rPr>
          <w:lang w:val="en-US"/>
        </w:rPr>
        <w:t>As with refugees, f</w:t>
      </w:r>
      <w:r>
        <w:rPr>
          <w:lang w:val="en-US"/>
        </w:rPr>
        <w:t>or patients in hospital</w:t>
      </w:r>
      <w:r w:rsidR="004E296A">
        <w:rPr>
          <w:lang w:val="en-US"/>
        </w:rPr>
        <w:t>,</w:t>
      </w:r>
      <w:r>
        <w:rPr>
          <w:lang w:val="en-US"/>
        </w:rPr>
        <w:t xml:space="preserve"> dealing with stress can be just as significant as dealing with boredom. An American</w:t>
      </w:r>
      <w:r>
        <w:t xml:space="preserve"> programme, </w:t>
      </w:r>
      <w:r w:rsidRPr="005245DE">
        <w:t xml:space="preserve">Magic </w:t>
      </w:r>
      <w:r w:rsidR="00B206E5">
        <w:t>A</w:t>
      </w:r>
      <w:r w:rsidR="00B206E5" w:rsidRPr="005245DE">
        <w:t>id</w:t>
      </w:r>
      <w:r>
        <w:t>, trains</w:t>
      </w:r>
      <w:r w:rsidRPr="00FC3F4C">
        <w:t xml:space="preserve"> health practitioners to deliver one-on-one ‘magic therapy’ for </w:t>
      </w:r>
      <w:r w:rsidR="00C52ED5">
        <w:t>child</w:t>
      </w:r>
      <w:r w:rsidRPr="00FC3F4C">
        <w:t xml:space="preserve"> patients and their families</w:t>
      </w:r>
      <w:r>
        <w:t xml:space="preserve"> with the aim of reducing stress that </w:t>
      </w:r>
      <w:r w:rsidR="00B206E5">
        <w:t xml:space="preserve">hospitalized </w:t>
      </w:r>
      <w:r>
        <w:t xml:space="preserve">children experience. </w:t>
      </w:r>
      <w:r w:rsidR="00B206E5">
        <w:t>Participating in the ‘magic therapy’ sessions resulted in a reduction of anxiety for both patients (</w:t>
      </w:r>
      <w:r w:rsidR="00B206E5" w:rsidRPr="00653B9B">
        <w:rPr>
          <w:lang w:val="en-US"/>
        </w:rPr>
        <w:t>33</w:t>
      </w:r>
      <w:r w:rsidR="00B206E5">
        <w:rPr>
          <w:lang w:val="en-US"/>
        </w:rPr>
        <w:t xml:space="preserve">% reduction) and caregivers (23% reduction) in comparison </w:t>
      </w:r>
      <w:r w:rsidR="00C52ED5">
        <w:rPr>
          <w:lang w:val="en-US"/>
        </w:rPr>
        <w:t xml:space="preserve">to a control group </w:t>
      </w:r>
      <w:r>
        <w:rPr>
          <w:lang w:val="en-US"/>
        </w:rPr>
        <w:fldChar w:fldCharType="begin" w:fldLock="1"/>
      </w:r>
      <w:r w:rsidR="00A37354">
        <w:rPr>
          <w:lang w:val="en-US"/>
        </w:rPr>
        <w:instrText>ADDIN CSL_CITATION { "citationItems" : [ { "id" : "ITEM-1", "itemData" : { "DOI" : "10.1016/s0140-6736(18)30707-4", "ISSN" : "01406736", "abstract" : "[...]I held his moist hand in mine and rolled his limp fingers around a familiar red ball.[...]we started MagicAid, a non-profit, volunteer organisation dedicated to integrating magic into patient care.In the hospital, where all decisions are made by adults, MagicAid provides kids with a special knowledge and sense of power they otherwise do not possess.Because magic makes the impossible seem possible, it instils patients with the hope that things can get better, no matter how dire their situations may seem.", "author" : [ { "dropping-particle" : "", "family" : "Elkin", "given" : "David J", "non-dropping-particle" : "", "parse-names" : false, "suffix" : "" }, { "dropping-particle" : "", "family" : "Pravder", "given" : "Harrison D", "non-dropping-particle" : "", "parse-names" : false, "suffix" : "" } ], "container-title" : "The Lancet", "id" : "ITEM-1", "issue" : "10127", "issued" : { "date-parts" : [ [ "2018" ] ] }, "page" : "1254-1255", "publisher" : "Elsevier Ltd", "title" : "Bridging magic and medicine", "type" : "article-journal", "volume" : "391" }, "uris" : [ "http://www.mendeley.com/documents/?uuid=3844a484-20a4-4095-af33-bea0d623d9ea" ] } ], "mendeley" : { "formattedCitation" : "(13)", "plainTextFormattedCitation" : "(13)", "previouslyFormattedCitation" : "(13)" }, "properties" : {  }, "schema" : "https://github.com/citation-style-language/schema/raw/master/csl-citation.json" }</w:instrText>
      </w:r>
      <w:r>
        <w:rPr>
          <w:lang w:val="en-US"/>
        </w:rPr>
        <w:fldChar w:fldCharType="separate"/>
      </w:r>
      <w:r w:rsidR="00A37354" w:rsidRPr="00A37354">
        <w:rPr>
          <w:noProof/>
          <w:lang w:val="en-US"/>
        </w:rPr>
        <w:t>(13)</w:t>
      </w:r>
      <w:r>
        <w:rPr>
          <w:lang w:val="en-US"/>
        </w:rPr>
        <w:fldChar w:fldCharType="end"/>
      </w:r>
      <w:r>
        <w:rPr>
          <w:lang w:val="en-US"/>
        </w:rPr>
        <w:t xml:space="preserve">. </w:t>
      </w:r>
      <w:r w:rsidR="007229F5">
        <w:rPr>
          <w:lang w:val="en-US"/>
        </w:rPr>
        <w:t xml:space="preserve"> </w:t>
      </w:r>
      <w:r w:rsidR="00C52ED5">
        <w:rPr>
          <w:lang w:val="en-US"/>
        </w:rPr>
        <w:t xml:space="preserve">Another project brought clowns </w:t>
      </w:r>
      <w:r w:rsidR="007229F5">
        <w:rPr>
          <w:lang w:val="en-US"/>
        </w:rPr>
        <w:t xml:space="preserve">into a hospital to entertain over 500 patients using a </w:t>
      </w:r>
      <w:r w:rsidRPr="00854560">
        <w:rPr>
          <w:lang w:val="en-US"/>
        </w:rPr>
        <w:t>variety of humorous skits, including magic</w:t>
      </w:r>
      <w:r w:rsidR="007229F5">
        <w:rPr>
          <w:lang w:val="en-US"/>
        </w:rPr>
        <w:t xml:space="preserve">. </w:t>
      </w:r>
      <w:r w:rsidR="00A37354">
        <w:rPr>
          <w:lang w:val="en-US"/>
        </w:rPr>
        <w:t xml:space="preserve">Using quality of life assessment tools </w:t>
      </w:r>
      <w:r w:rsidR="00C52ED5">
        <w:rPr>
          <w:lang w:val="en-US"/>
        </w:rPr>
        <w:t>researchers were</w:t>
      </w:r>
      <w:r w:rsidR="00A37354">
        <w:rPr>
          <w:lang w:val="en-US"/>
        </w:rPr>
        <w:t xml:space="preserve"> able to show a marked increase i</w:t>
      </w:r>
      <w:r w:rsidR="00C52ED5">
        <w:rPr>
          <w:lang w:val="en-US"/>
        </w:rPr>
        <w:t>n well being for these patients</w:t>
      </w:r>
      <w:r w:rsidR="00A37354">
        <w:rPr>
          <w:lang w:val="en-US"/>
        </w:rPr>
        <w:t xml:space="preserve"> </w:t>
      </w:r>
      <w:r w:rsidR="00C52ED5">
        <w:rPr>
          <w:lang w:val="en-US"/>
        </w:rPr>
        <w:t>(</w:t>
      </w:r>
      <w:r>
        <w:rPr>
          <w:lang w:val="en-US"/>
        </w:rPr>
        <w:t xml:space="preserve">Kesler 2012 cited in </w:t>
      </w:r>
      <w:r>
        <w:rPr>
          <w:lang w:val="en-US"/>
        </w:rPr>
        <w:fldChar w:fldCharType="begin" w:fldLock="1"/>
      </w:r>
      <w:r w:rsidR="00A37354">
        <w:rPr>
          <w:lang w:val="en-US"/>
        </w:rPr>
        <w:instrText>ADDIN CSL_CITATION { "citationItems" : [ { "id" : "ITEM-1", "itemData" : { "DOI" : "10.1016/j.ctcp.2016.11.002", "ISSN" : "17443881", "abstract" : "Study Design Scoping review. Introduction The art and science of magic traces back to ancient days. Physicians are often compared to magicians metaphorically. Nonetheless, there exist various genuine applications of magic in the healthcare setting. Purpose To explore and summarize the literature reporting the applications of magic tricks or any derived techniques in healthcare or clinical environments. Methods: A literature search was performed on ten databases: Medline, Embase, CINAHL, Cochrane Central, Cochrane Database of Systematic Reviews, PEDro, Scopus, the International Index to Performing Arts, General OneFile and Newstand, to identify references related to the application of magic in healthcare. Relevant studies were charted, categorized, and summarized. Results 29 relevant references were found, consisting of 20 peer-reviewed publications and nine popular literature articles. Five distinct applications of magic in the clinical setting were identified. The literature showed an overall lack of academic evidence.", "author" : [ { "dropping-particle" : "", "family" : "Lam", "given" : "Michael T.", "non-dropping-particle" : "", "parse-names" : false, "suffix" : "" }, { "dropping-particle" : "", "family" : "Lam", "given" : "Helen R.", "non-dropping-particle" : "", "parse-names" : false, "suffix" : "" }, { "dropping-particle" : "", "family" : "Chawla", "given" : "Lalit", "non-dropping-particle" : "", "parse-names" : false, "suffix" : "" } ], "container-title" : "Complementary Therapies in Clinical Practice", "id" : "ITEM-1", "issued" : { "date-parts" : [ [ "2017" ] ] }, "page" : "5-11", "publisher" : "Elsevier Ltd", "title" : "Application of magic in healthcare: A scoping review", "type" : "article-journal", "volume" : "26" }, "uris" : [ "http://www.mendeley.com/documents/?uuid=dd4d7dfe-8260-4a49-8d7e-3945d563e009" ] } ], "mendeley" : { "formattedCitation" : "(26)", "plainTextFormattedCitation" : "(26)", "previouslyFormattedCitation" : "(26)" }, "properties" : {  }, "schema" : "https://github.com/citation-style-language/schema/raw/master/csl-citation.json" }</w:instrText>
      </w:r>
      <w:r>
        <w:rPr>
          <w:lang w:val="en-US"/>
        </w:rPr>
        <w:fldChar w:fldCharType="separate"/>
      </w:r>
      <w:r w:rsidR="00A37354" w:rsidRPr="00A37354">
        <w:rPr>
          <w:noProof/>
          <w:lang w:val="en-US"/>
        </w:rPr>
        <w:t>(26)</w:t>
      </w:r>
      <w:r>
        <w:rPr>
          <w:lang w:val="en-US"/>
        </w:rPr>
        <w:fldChar w:fldCharType="end"/>
      </w:r>
      <w:r w:rsidR="00C52ED5">
        <w:rPr>
          <w:lang w:val="en-US"/>
        </w:rPr>
        <w:t>)</w:t>
      </w:r>
      <w:r>
        <w:rPr>
          <w:lang w:val="en-US"/>
        </w:rPr>
        <w:t>.</w:t>
      </w:r>
    </w:p>
    <w:p w14:paraId="26D4ADC1" w14:textId="3F095024" w:rsidR="00576E56" w:rsidRDefault="000F7008" w:rsidP="002609C3">
      <w:pPr>
        <w:spacing w:line="276" w:lineRule="auto"/>
        <w:ind w:right="141"/>
        <w:jc w:val="both"/>
      </w:pPr>
      <w:r>
        <w:rPr>
          <w:lang w:val="en-US"/>
        </w:rPr>
        <w:t xml:space="preserve">Stress is a daily reality for displaced children living in economic hardship. </w:t>
      </w:r>
      <w:bookmarkStart w:id="12" w:name="_Toc419708223"/>
      <w:r w:rsidR="00576E56">
        <w:rPr>
          <w:lang w:val="en-US"/>
        </w:rPr>
        <w:t xml:space="preserve">Stress levels can become toxic </w:t>
      </w:r>
      <w:r w:rsidR="00576E56">
        <w:t xml:space="preserve">where prolonged crises and inadequate adult support </w:t>
      </w:r>
      <w:bookmarkEnd w:id="12"/>
      <w:r w:rsidR="00576E56">
        <w:t xml:space="preserve">are experienced. Reducing stress levels for children and also carers is a significant benefit of the Magic for Smiles programme. </w:t>
      </w:r>
    </w:p>
    <w:p w14:paraId="59447BA1" w14:textId="34CA2082" w:rsidR="00D22FE4" w:rsidRDefault="00D22FE4" w:rsidP="002609C3">
      <w:pPr>
        <w:pStyle w:val="Heading2"/>
        <w:spacing w:line="276" w:lineRule="auto"/>
        <w:ind w:right="141"/>
        <w:jc w:val="both"/>
      </w:pPr>
      <w:r>
        <w:t>3. Social effects</w:t>
      </w:r>
    </w:p>
    <w:p w14:paraId="371F8075" w14:textId="3305AED2" w:rsidR="00796C0B" w:rsidRPr="00796C0B" w:rsidRDefault="00796C0B" w:rsidP="002609C3">
      <w:pPr>
        <w:spacing w:line="276" w:lineRule="auto"/>
        <w:ind w:right="141"/>
        <w:jc w:val="both"/>
      </w:pPr>
      <w:r w:rsidRPr="00AA01B2">
        <w:rPr>
          <w:b/>
          <w:sz w:val="24"/>
          <w:szCs w:val="24"/>
        </w:rPr>
        <w:t>Positive interaction</w:t>
      </w:r>
      <w:r w:rsidR="002E3243" w:rsidRPr="00AA01B2">
        <w:rPr>
          <w:b/>
          <w:sz w:val="24"/>
          <w:szCs w:val="24"/>
        </w:rPr>
        <w:t>s</w:t>
      </w:r>
      <w:r w:rsidR="0010548D" w:rsidRPr="00AA01B2">
        <w:rPr>
          <w:sz w:val="24"/>
          <w:szCs w:val="24"/>
        </w:rPr>
        <w:t>:</w:t>
      </w:r>
      <w:r w:rsidR="0010548D">
        <w:t xml:space="preserve"> </w:t>
      </w:r>
      <w:r>
        <w:t xml:space="preserve">Magic for Smiles has found that the magic performances elicit great excitement among the children, with even </w:t>
      </w:r>
      <w:r w:rsidRPr="00796C0B">
        <w:t>normally withdrawn kids</w:t>
      </w:r>
      <w:r>
        <w:t xml:space="preserve"> wanting to participate</w:t>
      </w:r>
      <w:r w:rsidRPr="00796C0B">
        <w:t xml:space="preserve">. </w:t>
      </w:r>
      <w:r>
        <w:t xml:space="preserve">Selecting some individuals to help with a trick at the front, invites greater participation and a sense of inclusion. </w:t>
      </w:r>
    </w:p>
    <w:p w14:paraId="0CBFEA0D" w14:textId="1D2A89C6" w:rsidR="00104F2E" w:rsidRPr="00D9586F" w:rsidRDefault="00104F2E" w:rsidP="002609C3">
      <w:pPr>
        <w:spacing w:line="276" w:lineRule="auto"/>
        <w:ind w:right="141"/>
        <w:jc w:val="both"/>
      </w:pPr>
      <w:r w:rsidRPr="00AA01B2">
        <w:rPr>
          <w:b/>
          <w:sz w:val="24"/>
          <w:szCs w:val="24"/>
        </w:rPr>
        <w:t>Building Trust</w:t>
      </w:r>
      <w:r w:rsidR="0010548D" w:rsidRPr="00AA01B2">
        <w:rPr>
          <w:sz w:val="24"/>
          <w:szCs w:val="24"/>
          <w:lang w:val="en-US"/>
        </w:rPr>
        <w:t>:</w:t>
      </w:r>
      <w:r w:rsidR="0010548D">
        <w:rPr>
          <w:lang w:val="en-US"/>
        </w:rPr>
        <w:t xml:space="preserve"> </w:t>
      </w:r>
      <w:r w:rsidR="00A37354">
        <w:rPr>
          <w:lang w:val="en-US"/>
        </w:rPr>
        <w:t xml:space="preserve">Magic has been used successfully to </w:t>
      </w:r>
      <w:r w:rsidR="00A37354" w:rsidRPr="00104F2E">
        <w:rPr>
          <w:lang w:val="en-US"/>
        </w:rPr>
        <w:t xml:space="preserve">build rapport between therapist and </w:t>
      </w:r>
      <w:r w:rsidR="00C52ED5">
        <w:rPr>
          <w:lang w:val="en-US"/>
        </w:rPr>
        <w:t>child clients</w:t>
      </w:r>
      <w:r w:rsidR="00A37354">
        <w:rPr>
          <w:lang w:val="en-US"/>
        </w:rPr>
        <w:t xml:space="preserve"> </w:t>
      </w:r>
      <w:r w:rsidR="00A37354">
        <w:rPr>
          <w:lang w:val="en-US"/>
        </w:rPr>
        <w:fldChar w:fldCharType="begin" w:fldLock="1"/>
      </w:r>
      <w:r w:rsidR="00A37354">
        <w:rPr>
          <w:lang w:val="en-US"/>
        </w:rPr>
        <w:instrText>ADDIN CSL_CITATION { "citationItems" : [ { "id" : "ITEM-1", "itemData" : { "DOI" : "10.1016/j.ctcp.2016.11.002", "ISSN" : "17443881", "abstract" : "Study Design Scoping review. Introduction The art and science of magic traces back to ancient days. Physicians are often compared to magicians metaphorically. Nonetheless, there exist various genuine applications of magic in the healthcare setting. Purpose To explore and summarize the literature reporting the applications of magic tricks or any derived techniques in healthcare or clinical environments. Methods: A literature search was performed on ten databases: Medline, Embase, CINAHL, Cochrane Central, Cochrane Database of Systematic Reviews, PEDro, Scopus, the International Index to Performing Arts, General OneFile and Newstand, to identify references related to the application of magic in healthcare. Relevant studies were charted, categorized, and summarized. Results 29 relevant references were found, consisting of 20 peer-reviewed publications and nine popular literature articles. Five distinct applications of magic in the clinical setting were identified. The literature showed an overall lack of academic evidence.", "author" : [ { "dropping-particle" : "", "family" : "Lam", "given" : "Michael T.", "non-dropping-particle" : "", "parse-names" : false, "suffix" : "" }, { "dropping-particle" : "", "family" : "Lam", "given" : "Helen R.", "non-dropping-particle" : "", "parse-names" : false, "suffix" : "" }, { "dropping-particle" : "", "family" : "Chawla", "given" : "Lalit", "non-dropping-particle" : "", "parse-names" : false, "suffix" : "" } ], "container-title" : "Complementary Therapies in Clinical Practice", "id" : "ITEM-1", "issued" : { "date-parts" : [ [ "2017" ] ] }, "page" : "5-11", "publisher" : "Elsevier Ltd", "title" : "Application of magic in healthcare: A scoping review", "type" : "article-journal", "volume" : "26" }, "uris" : [ "http://www.mendeley.com/documents/?uuid=dd4d7dfe-8260-4a49-8d7e-3945d563e009" ] } ], "mendeley" : { "formattedCitation" : "(26)", "plainTextFormattedCitation" : "(26)", "previouslyFormattedCitation" : "(26)" }, "properties" : {  }, "schema" : "https://github.com/citation-style-language/schema/raw/master/csl-citation.json" }</w:instrText>
      </w:r>
      <w:r w:rsidR="00A37354">
        <w:rPr>
          <w:lang w:val="en-US"/>
        </w:rPr>
        <w:fldChar w:fldCharType="separate"/>
      </w:r>
      <w:r w:rsidR="00A37354" w:rsidRPr="00A37354">
        <w:rPr>
          <w:noProof/>
          <w:lang w:val="en-US"/>
        </w:rPr>
        <w:t>(26)</w:t>
      </w:r>
      <w:r w:rsidR="00A37354">
        <w:rPr>
          <w:lang w:val="en-US"/>
        </w:rPr>
        <w:fldChar w:fldCharType="end"/>
      </w:r>
      <w:r w:rsidR="00A37354">
        <w:rPr>
          <w:lang w:val="en-US"/>
        </w:rPr>
        <w:t>.</w:t>
      </w:r>
      <w:r w:rsidR="00A37354" w:rsidRPr="00104F2E">
        <w:rPr>
          <w:lang w:val="en-US"/>
        </w:rPr>
        <w:t xml:space="preserve"> Similarly, patients in a dental clinic became more willing to cooperate after being shown a magic trick </w:t>
      </w:r>
      <w:r w:rsidR="00A37354" w:rsidRPr="00104F2E">
        <w:rPr>
          <w:lang w:val="en-US"/>
        </w:rPr>
        <w:fldChar w:fldCharType="begin" w:fldLock="1"/>
      </w:r>
      <w:r w:rsidR="00A37354">
        <w:rPr>
          <w:lang w:val="en-US"/>
        </w:rPr>
        <w:instrText>ADDIN CSL_CITATION { "citationItems" : [ { "id" : "ITEM-1", "itemData" : { "author" : [ { "dropping-particle" : "", "family" : "Peretz", "given" : "B", "non-dropping-particle" : "", "parse-names" : false, "suffix" : "" }, { "dropping-particle" : "", "family" : "Gluck", "given" : "G", "non-dropping-particle" : "", "parse-names" : false, "suffix" : "" } ], "container-title" : "International Journal of Paediatric Dentistry", "id" : "ITEM-1", "issued" : { "date-parts" : [ [ "2005" ] ] }, "page" : "429-436", "title" : "Magic trick : a behavioural strategy for the management of", "type" : "article-journal" }, "uris" : [ "http://www.mendeley.com/documents/?uuid=91adf541-dd88-42ee-8888-bd9b50c7746f" ] } ], "mendeley" : { "formattedCitation" : "(27)", "plainTextFormattedCitation" : "(27)", "previouslyFormattedCitation" : "(27)" }, "properties" : {  }, "schema" : "https://github.com/citation-style-language/schema/raw/master/csl-citation.json" }</w:instrText>
      </w:r>
      <w:r w:rsidR="00A37354" w:rsidRPr="00104F2E">
        <w:rPr>
          <w:lang w:val="en-US"/>
        </w:rPr>
        <w:fldChar w:fldCharType="separate"/>
      </w:r>
      <w:r w:rsidR="00A37354" w:rsidRPr="00A37354">
        <w:rPr>
          <w:noProof/>
          <w:lang w:val="en-US"/>
        </w:rPr>
        <w:t>(27)</w:t>
      </w:r>
      <w:r w:rsidR="00A37354" w:rsidRPr="00104F2E">
        <w:rPr>
          <w:lang w:val="en-US"/>
        </w:rPr>
        <w:fldChar w:fldCharType="end"/>
      </w:r>
      <w:r w:rsidR="00A37354" w:rsidRPr="00104F2E">
        <w:rPr>
          <w:lang w:val="en-US"/>
        </w:rPr>
        <w:t xml:space="preserve">. </w:t>
      </w:r>
      <w:r w:rsidR="008950AD">
        <w:t xml:space="preserve">Wiseman </w:t>
      </w:r>
      <w:r w:rsidR="008950AD">
        <w:fldChar w:fldCharType="begin" w:fldLock="1"/>
      </w:r>
      <w:r w:rsidR="00D9586F">
        <w:instrText>ADDIN CSL_CITATION { "citationItems" : [ { "id" : "ITEM-1", "itemData" : { "DOI" : "10.7717/peerj.6081", "abstract" : "Research has demonstrated that involvement with mainstream performing arts, such as music and dance, can boost wellbeing. This article extends this work by reviewing little-known research on whether learning magic tricks can have an equally beneficial effect. We first present an historic overview of several magic-based interventions created by magicians, psychologists and occupational therapists. We then identify the potential benefits of such interventions, and review studies that have attempted to systematically assess these interventions. The studies have mostly revealed beneficial outcomes, but much of the work is of poor methodological quality (involving small numbers of participants and no control group), and has tended to focus on clinical populations. Finally, we present guidelines for future research in the area, emphasizing the need for more systematic and better-controlled studies.", "author" : [ { "dropping-particle" : "", "family" : "Wiseman", "given" : "Richard", "non-dropping-particle" : "", "parse-names" : false, "suffix" : "" }, { "dropping-particle" : "", "family" : "Watt", "given" : "Caroline", "non-dropping-particle" : "", "parse-names" : false, "suffix" : "" } ], "container-title" : "PeerJ", "id" : "ITEM-1", "issued" : { "date-parts" : [ [ "2018" ] ] }, "note" : "focussses on learning tricks", "page" : "e6081", "title" : "Achieving the impossible: a review of magic-based interventions and their effects on wellbeing", "type" : "article-journal", "volume" : "6" }, "locator" : "5", "uris" : [ "http://www.mendeley.com/documents/?uuid=da049cdd-a8e7-40d7-8bf5-7060fb63e2bb" ] } ], "mendeley" : { "formattedCitation" : "(19)", "plainTextFormattedCitation" : "(19)", "previouslyFormattedCitation" : "(19)" }, "properties" : {  }, "schema" : "https://github.com/citation-style-language/schema/raw/master/csl-citation.json" }</w:instrText>
      </w:r>
      <w:r w:rsidR="008950AD">
        <w:fldChar w:fldCharType="separate"/>
      </w:r>
      <w:r w:rsidR="00D9586F" w:rsidRPr="00D9586F">
        <w:rPr>
          <w:noProof/>
        </w:rPr>
        <w:t>(19)</w:t>
      </w:r>
      <w:r w:rsidR="008950AD">
        <w:fldChar w:fldCharType="end"/>
      </w:r>
      <w:r w:rsidR="008950AD">
        <w:t xml:space="preserve"> notes that </w:t>
      </w:r>
      <w:r w:rsidR="00A37354">
        <w:t>sharing a</w:t>
      </w:r>
      <w:r w:rsidR="008950AD">
        <w:t xml:space="preserve"> trick</w:t>
      </w:r>
      <w:r w:rsidR="00A37354">
        <w:t>’s</w:t>
      </w:r>
      <w:r w:rsidR="008950AD">
        <w:t xml:space="preserve"> secret </w:t>
      </w:r>
      <w:r w:rsidR="00A37354">
        <w:t>with</w:t>
      </w:r>
      <w:r w:rsidR="008950AD">
        <w:t xml:space="preserve"> the audience creates a spirit of togetherness and builds trust. </w:t>
      </w:r>
      <w:r w:rsidR="00C52ED5">
        <w:t xml:space="preserve">Building on this potential </w:t>
      </w:r>
      <w:r w:rsidR="00C52ED5">
        <w:rPr>
          <w:lang w:val="en-US"/>
        </w:rPr>
        <w:t>a</w:t>
      </w:r>
      <w:r w:rsidR="00A37354">
        <w:rPr>
          <w:lang w:val="en-US"/>
        </w:rPr>
        <w:t xml:space="preserve"> London charity, Streets of Growth used </w:t>
      </w:r>
      <w:r w:rsidR="00A37354" w:rsidRPr="00104F2E">
        <w:rPr>
          <w:lang w:val="en-US"/>
        </w:rPr>
        <w:t xml:space="preserve">street magic to gain trust with adolescents who are susceptible to a destructive future in gangs, drugs, and crime </w:t>
      </w:r>
      <w:r w:rsidR="00A37354">
        <w:rPr>
          <w:lang w:val="en-US"/>
        </w:rPr>
        <w:fldChar w:fldCharType="begin" w:fldLock="1"/>
      </w:r>
      <w:r w:rsidR="00A37354">
        <w:rPr>
          <w:lang w:val="en-US"/>
        </w:rPr>
        <w:instrText>ADDIN CSL_CITATION { "citationItems" : [ { "id" : "ITEM-1", "itemData" : { "abstract" : "The user has requested enhancement of the downloaded file.", "author" : [ { "dropping-particle" : "", "family" : "Bagienski", "given" : "Steve", "non-dropping-particle" : "", "parse-names" : false, "suffix" : "" }, { "dropping-particle" : "", "family" : "Goldsmiths", "given" : "Gustav Kuhn", "non-dropping-particle" : "", "parse-names" : false, "suffix" : "" } ], "id" : "ITEM-1", "issued" : { "date-parts" : [ [ "2018" ] ] }, "title" : "The Crossroads of Magic and Wellbeing: A Review of Wellbeing-focused Magic Programs, Empirical Studies, and Conceivable Theories The Crossroads of Magic &amp; Wellbeing View project Science of Magic View project", "type" : "article-journal", "volume" : "1" }, "uris" : [ "http://www.mendeley.com/documents/?uuid=9f6b18e6-8e09-45bb-a999-d0e63651ca73" ] } ], "mendeley" : { "formattedCitation" : "(14)", "plainTextFormattedCitation" : "(14)", "previouslyFormattedCitation" : "(14)" }, "properties" : {  }, "schema" : "https://github.com/citation-style-language/schema/raw/master/csl-citation.json" }</w:instrText>
      </w:r>
      <w:r w:rsidR="00A37354">
        <w:rPr>
          <w:lang w:val="en-US"/>
        </w:rPr>
        <w:fldChar w:fldCharType="separate"/>
      </w:r>
      <w:r w:rsidR="00A37354" w:rsidRPr="00A37354">
        <w:rPr>
          <w:noProof/>
          <w:lang w:val="en-US"/>
        </w:rPr>
        <w:t>(14)</w:t>
      </w:r>
      <w:r w:rsidR="00A37354">
        <w:rPr>
          <w:lang w:val="en-US"/>
        </w:rPr>
        <w:fldChar w:fldCharType="end"/>
      </w:r>
      <w:r w:rsidR="00A37354">
        <w:rPr>
          <w:lang w:val="en-US"/>
        </w:rPr>
        <w:t xml:space="preserve">. </w:t>
      </w:r>
    </w:p>
    <w:p w14:paraId="395683E7" w14:textId="35D0CA2A" w:rsidR="008950AD" w:rsidRPr="00412E9A" w:rsidRDefault="008950AD" w:rsidP="002609C3">
      <w:pPr>
        <w:spacing w:line="276" w:lineRule="auto"/>
        <w:ind w:right="141"/>
        <w:jc w:val="both"/>
      </w:pPr>
      <w:r>
        <w:lastRenderedPageBreak/>
        <w:t>S</w:t>
      </w:r>
      <w:r w:rsidRPr="00796C0B">
        <w:t xml:space="preserve">ome tricks </w:t>
      </w:r>
      <w:r>
        <w:t xml:space="preserve">used in Magic for Smiles shows </w:t>
      </w:r>
      <w:r w:rsidRPr="00796C0B">
        <w:t>specifically link to the concept of trust building and teamwork</w:t>
      </w:r>
      <w:r>
        <w:t>. Situations are set up where the</w:t>
      </w:r>
      <w:r w:rsidRPr="00796C0B">
        <w:t xml:space="preserve"> </w:t>
      </w:r>
      <w:r>
        <w:t>children have to</w:t>
      </w:r>
      <w:r w:rsidRPr="00796C0B">
        <w:t xml:space="preserve"> trust in something that looks impossible, or </w:t>
      </w:r>
      <w:r>
        <w:t>rely on the other</w:t>
      </w:r>
      <w:r w:rsidRPr="00796C0B">
        <w:t xml:space="preserve"> participating children </w:t>
      </w:r>
      <w:r>
        <w:t>as they are all linked together</w:t>
      </w:r>
      <w:r w:rsidRPr="00796C0B">
        <w:t>.</w:t>
      </w:r>
    </w:p>
    <w:p w14:paraId="642E1AE2" w14:textId="742EE555" w:rsidR="003C5470" w:rsidRDefault="00104F2E" w:rsidP="002609C3">
      <w:pPr>
        <w:spacing w:line="276" w:lineRule="auto"/>
        <w:ind w:right="141"/>
        <w:jc w:val="both"/>
        <w:rPr>
          <w:lang w:val="en-US"/>
        </w:rPr>
      </w:pPr>
      <w:r w:rsidRPr="00AA01B2">
        <w:rPr>
          <w:b/>
          <w:sz w:val="24"/>
          <w:szCs w:val="24"/>
        </w:rPr>
        <w:t>Improved Self-esteem</w:t>
      </w:r>
      <w:r w:rsidR="0010548D" w:rsidRPr="00AA01B2">
        <w:rPr>
          <w:sz w:val="24"/>
          <w:szCs w:val="24"/>
        </w:rPr>
        <w:t>:</w:t>
      </w:r>
      <w:r w:rsidR="0010548D">
        <w:t xml:space="preserve"> </w:t>
      </w:r>
      <w:r w:rsidR="008950AD">
        <w:t>Self-</w:t>
      </w:r>
      <w:r w:rsidR="008950AD" w:rsidRPr="00E50AB3">
        <w:t xml:space="preserve">esteem is a pivotal component of psychosocial development, </w:t>
      </w:r>
      <w:r w:rsidR="008950AD">
        <w:t xml:space="preserve">particularly as a resource in stressful times.  Bunker </w:t>
      </w:r>
      <w:r w:rsidR="008950AD">
        <w:fldChar w:fldCharType="begin" w:fldLock="1"/>
      </w:r>
      <w:r w:rsidR="00A37354">
        <w:instrText>ADDIN CSL_CITATION { "citationItems" : [ { "id" : "ITEM-1", "itemData" : { "author" : [ { "dropping-particle" : "", "family" : "Bunker", "given" : "Linda K", "non-dropping-particle" : "", "parse-names" : false, "suffix" : "" }, { "dropping-particle" : "", "family" : "Bunker", "given" : "Linda K", "non-dropping-particle" : "", "parse-names" : false, "suffix" : "" } ], "id" : "ITEM-1", "issue" : "5", "issued" : { "date-parts" : [ [ "1991" ] ] }, "page" : "467-471", "title" : "Development in Building Children ' s", "type" : "article-journal", "volume" : "91" }, "suppress-author" : 1, "uris" : [ "http://www.mendeley.com/documents/?uuid=5d6ba7a0-03a8-44b3-9292-e7426b15c216" ] } ], "mendeley" : { "formattedCitation" : "(28)", "plainTextFormattedCitation" : "(28)", "previouslyFormattedCitation" : "(28)" }, "properties" : {  }, "schema" : "https://github.com/citation-style-language/schema/raw/master/csl-citation.json" }</w:instrText>
      </w:r>
      <w:r w:rsidR="008950AD">
        <w:fldChar w:fldCharType="separate"/>
      </w:r>
      <w:r w:rsidR="00A37354" w:rsidRPr="00A37354">
        <w:rPr>
          <w:noProof/>
        </w:rPr>
        <w:t>(28)</w:t>
      </w:r>
      <w:r w:rsidR="008950AD">
        <w:fldChar w:fldCharType="end"/>
      </w:r>
      <w:r w:rsidR="008950AD">
        <w:t xml:space="preserve"> suggests that children acquire self confidence and self esteem as a result of successful experiences. </w:t>
      </w:r>
      <w:r w:rsidR="00A24EBD">
        <w:t xml:space="preserve">Magic projects, such as Project Magic </w:t>
      </w:r>
      <w:r w:rsidR="00A24EBD">
        <w:fldChar w:fldCharType="begin" w:fldLock="1"/>
      </w:r>
      <w:r w:rsidR="00A37354">
        <w:instrText>ADDIN CSL_CITATION { "citationItems" : [ { "id" : "ITEM-1", "itemData" : { "author" : [ { "dropping-particle" : "", "family" : "Kaufman", "given" : "R", "non-dropping-particle" : "", "parse-names" : false, "suffix" : "" } ], "id" : "ITEM-1", "issued" : { "date-parts" : [ [ "2002" ] ] }, "publisher" : "David Copperfield Project Magic Fund", "publisher-place" : "Canada", "title" : "David Copperfield's Project Magic", "type" : "book" }, "uris" : [ "http://www.mendeley.com/documents/?uuid=6d7c18f2-02f1-4bf3-8b66-05cbdf89a4c3" ] } ], "mendeley" : { "formattedCitation" : "(10)", "plainTextFormattedCitation" : "(10)", "previouslyFormattedCitation" : "(10)" }, "properties" : {  }, "schema" : "https://github.com/citation-style-language/schema/raw/master/csl-citation.json" }</w:instrText>
      </w:r>
      <w:r w:rsidR="00A24EBD">
        <w:fldChar w:fldCharType="separate"/>
      </w:r>
      <w:r w:rsidR="00A37354" w:rsidRPr="00A37354">
        <w:rPr>
          <w:noProof/>
        </w:rPr>
        <w:t>(10)</w:t>
      </w:r>
      <w:r w:rsidR="00A24EBD">
        <w:fldChar w:fldCharType="end"/>
      </w:r>
      <w:r w:rsidR="00A24EBD">
        <w:t xml:space="preserve">, </w:t>
      </w:r>
      <w:r w:rsidR="00C52ED5">
        <w:t>that work one-to-</w:t>
      </w:r>
      <w:r w:rsidR="0025696A">
        <w:t xml:space="preserve">one with individuals using magic as a way of developing skills find that it is their interpersonal skills which improve as a result of the programme, contributing to an improved sense of self worth. </w:t>
      </w:r>
      <w:r>
        <w:t xml:space="preserve">Broome </w:t>
      </w:r>
      <w:r>
        <w:fldChar w:fldCharType="begin" w:fldLock="1"/>
      </w:r>
      <w:r w:rsidR="00A37354">
        <w:instrText>ADDIN CSL_CITATION { "citationItems" : [ { "id" : "ITEM-1", "itemData" : { "author" : [ { "dropping-particle" : "", "family" : "Broome", "given" : "S.A", "non-dropping-particle" : "", "parse-names" : false, "suffix" : "" } ], "container-title" : "67th annual convention of the Council for Exceptional Children, San Francisco", "id" : "ITEM-1", "issued" : { "date-parts" : [ [ "1989" ] ] }, "publisher-place" : "San Francisco, CA", "title" : "A strategy to build self-esteem and change attitudes toward the handicapped", "type" : "paper-conference" }, "suppress-author" : 1, "uris" : [ "http://www.mendeley.com/documents/?uuid=9b31d686-2703-4d9d-99c2-bdc1e25c1c5b" ] } ], "mendeley" : { "formattedCitation" : "(29)", "plainTextFormattedCitation" : "(29)", "previouslyFormattedCitation" : "(29)" }, "properties" : {  }, "schema" : "https://github.com/citation-style-language/schema/raw/master/csl-citation.json" }</w:instrText>
      </w:r>
      <w:r>
        <w:fldChar w:fldCharType="separate"/>
      </w:r>
      <w:r w:rsidR="00A37354" w:rsidRPr="00A37354">
        <w:rPr>
          <w:noProof/>
        </w:rPr>
        <w:t>(29)</w:t>
      </w:r>
      <w:r>
        <w:fldChar w:fldCharType="end"/>
      </w:r>
      <w:r>
        <w:t xml:space="preserve"> developed a programme for children with behaviour and emotional disorders and used teaching magic as a strategy to build teamwork and increase self esteem. She concluded that after the children presented numerous magic shows benefits were noted in the students self esteem, social progress and academic skills</w:t>
      </w:r>
      <w:r w:rsidR="00705C41">
        <w:t>.</w:t>
      </w:r>
      <w:r>
        <w:t xml:space="preserve"> </w:t>
      </w:r>
      <w:r w:rsidR="00705C41">
        <w:t xml:space="preserve">Similar improvements were observed among a group of </w:t>
      </w:r>
      <w:r w:rsidR="003C5470" w:rsidRPr="00B1798F">
        <w:rPr>
          <w:lang w:val="en-US"/>
        </w:rPr>
        <w:t xml:space="preserve">pre-adolescent males with </w:t>
      </w:r>
      <w:r w:rsidR="003C5470" w:rsidRPr="005245DE">
        <w:t>mental conditions such as Oppositional Defiant Disorder, Intermittent Explosive Disorder, and Attention Deficit Hyperactivity Disorder</w:t>
      </w:r>
      <w:r w:rsidR="003C5470" w:rsidRPr="00B1798F">
        <w:rPr>
          <w:lang w:val="en-US"/>
        </w:rPr>
        <w:t xml:space="preserve">. These students received ‘magic arts </w:t>
      </w:r>
      <w:r w:rsidR="00283603" w:rsidRPr="00B1798F">
        <w:rPr>
          <w:lang w:val="en-US"/>
        </w:rPr>
        <w:t>counseling</w:t>
      </w:r>
      <w:r w:rsidR="003C5470" w:rsidRPr="00B1798F">
        <w:rPr>
          <w:lang w:val="en-US"/>
        </w:rPr>
        <w:t>’ as a form of</w:t>
      </w:r>
      <w:r w:rsidR="003C5470">
        <w:rPr>
          <w:lang w:val="en-US"/>
        </w:rPr>
        <w:t xml:space="preserve"> psychosocial support and, a</w:t>
      </w:r>
      <w:r w:rsidR="003C5470" w:rsidRPr="00854560">
        <w:rPr>
          <w:lang w:val="en-US"/>
        </w:rPr>
        <w:t>s a result of the intervention, the subjects' self-esteem levels saw</w:t>
      </w:r>
      <w:r w:rsidR="003C5470">
        <w:rPr>
          <w:lang w:val="en-US"/>
        </w:rPr>
        <w:t xml:space="preserve"> </w:t>
      </w:r>
      <w:r w:rsidR="003C5470" w:rsidRPr="00854560">
        <w:rPr>
          <w:lang w:val="en-US"/>
        </w:rPr>
        <w:t>improvement, as did their relationships with their educators</w:t>
      </w:r>
      <w:r w:rsidR="003C5470">
        <w:rPr>
          <w:lang w:val="en-US"/>
        </w:rPr>
        <w:t xml:space="preserve"> </w:t>
      </w:r>
      <w:r w:rsidR="003C5470">
        <w:rPr>
          <w:lang w:val="en-US"/>
        </w:rPr>
        <w:fldChar w:fldCharType="begin" w:fldLock="1"/>
      </w:r>
      <w:r w:rsidR="00D9586F">
        <w:rPr>
          <w:lang w:val="en-US"/>
        </w:rPr>
        <w:instrText>ADDIN CSL_CITATION { "citationItems" : [ { "id" : "ITEM-1", "itemData" : { "author" : [ { "dropping-particle" : "", "family" : "Levin", "given" : "D", "non-dropping-particle" : "", "parse-names" : false, "suffix" : "" } ], "container-title" : "Georgia School Counselors Association Journal", "id" : "ITEM-1", "issued" : { "date-parts" : [ [ "2007" ] ] }, "page" : "14-23", "title" : "Magic arts counseling: the tricks of illusion as intervention", "type" : "article-journal", "volume" : "23" }, "uris" : [ "http://www.mendeley.com/documents/?uuid=c1df8511-e4ee-44aa-9fc2-d53ace81098c" ] } ], "mendeley" : { "formattedCitation" : "(30)", "plainTextFormattedCitation" : "(30)", "previouslyFormattedCitation" : "(30)" }, "properties" : {  }, "schema" : "https://github.com/citation-style-language/schema/raw/master/csl-citation.json" }</w:instrText>
      </w:r>
      <w:r w:rsidR="003C5470">
        <w:rPr>
          <w:lang w:val="en-US"/>
        </w:rPr>
        <w:fldChar w:fldCharType="separate"/>
      </w:r>
      <w:r w:rsidR="00D9586F" w:rsidRPr="00D9586F">
        <w:rPr>
          <w:noProof/>
          <w:lang w:val="en-US"/>
        </w:rPr>
        <w:t>(30)</w:t>
      </w:r>
      <w:r w:rsidR="003C5470">
        <w:rPr>
          <w:lang w:val="en-US"/>
        </w:rPr>
        <w:fldChar w:fldCharType="end"/>
      </w:r>
      <w:r w:rsidR="003C5470">
        <w:rPr>
          <w:lang w:val="en-US"/>
        </w:rPr>
        <w:t>.</w:t>
      </w:r>
    </w:p>
    <w:p w14:paraId="6B99862E" w14:textId="5F2A8D62" w:rsidR="0010548D" w:rsidRDefault="0025696A" w:rsidP="002609C3">
      <w:pPr>
        <w:spacing w:line="276" w:lineRule="auto"/>
        <w:ind w:right="141"/>
        <w:jc w:val="both"/>
        <w:rPr>
          <w:lang w:val="en-US"/>
        </w:rPr>
      </w:pPr>
      <w:r>
        <w:rPr>
          <w:lang w:val="en-US"/>
        </w:rPr>
        <w:t>Magic for Smiles is incorporat</w:t>
      </w:r>
      <w:r w:rsidR="00FF29D5">
        <w:rPr>
          <w:lang w:val="en-US"/>
        </w:rPr>
        <w:t>ing</w:t>
      </w:r>
      <w:r>
        <w:rPr>
          <w:lang w:val="en-US"/>
        </w:rPr>
        <w:t xml:space="preserve"> more magic tuition into its work </w:t>
      </w:r>
      <w:r w:rsidR="00FF29D5">
        <w:rPr>
          <w:lang w:val="en-US"/>
        </w:rPr>
        <w:t>when the numbers of children are not too many. This</w:t>
      </w:r>
      <w:r>
        <w:rPr>
          <w:lang w:val="en-US"/>
        </w:rPr>
        <w:t xml:space="preserve"> enhance</w:t>
      </w:r>
      <w:r w:rsidR="00FF29D5">
        <w:rPr>
          <w:lang w:val="en-US"/>
        </w:rPr>
        <w:t>s the</w:t>
      </w:r>
      <w:r>
        <w:rPr>
          <w:lang w:val="en-US"/>
        </w:rPr>
        <w:t xml:space="preserve"> potential of the </w:t>
      </w:r>
      <w:proofErr w:type="spellStart"/>
      <w:r>
        <w:rPr>
          <w:lang w:val="en-US"/>
        </w:rPr>
        <w:t>programme</w:t>
      </w:r>
      <w:proofErr w:type="spellEnd"/>
      <w:r w:rsidR="00FF29D5">
        <w:rPr>
          <w:lang w:val="en-US"/>
        </w:rPr>
        <w:t>, offering both performance magic and tuition when practical</w:t>
      </w:r>
      <w:r>
        <w:rPr>
          <w:lang w:val="en-US"/>
        </w:rPr>
        <w:t xml:space="preserve">. </w:t>
      </w:r>
    </w:p>
    <w:p w14:paraId="7BBD7FE1" w14:textId="44B6F424" w:rsidR="0010548D" w:rsidRDefault="00721D43" w:rsidP="002609C3">
      <w:pPr>
        <w:spacing w:line="276" w:lineRule="auto"/>
        <w:ind w:right="141"/>
        <w:jc w:val="center"/>
        <w:rPr>
          <w:lang w:val="en-US"/>
        </w:rPr>
      </w:pPr>
      <w:r>
        <w:rPr>
          <w:noProof/>
          <w:lang w:val="en-US"/>
        </w:rPr>
        <w:drawing>
          <wp:inline distT="0" distB="0" distL="0" distR="0" wp14:anchorId="39C0E132" wp14:editId="17DD025A">
            <wp:extent cx="4344420" cy="450758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s benefits 03.tiff"/>
                    <pic:cNvPicPr/>
                  </pic:nvPicPr>
                  <pic:blipFill>
                    <a:blip r:embed="rId8">
                      <a:extLst>
                        <a:ext uri="{28A0092B-C50C-407E-A947-70E740481C1C}">
                          <a14:useLocalDpi xmlns:a14="http://schemas.microsoft.com/office/drawing/2010/main" val="0"/>
                        </a:ext>
                      </a:extLst>
                    </a:blip>
                    <a:stretch>
                      <a:fillRect/>
                    </a:stretch>
                  </pic:blipFill>
                  <pic:spPr>
                    <a:xfrm>
                      <a:off x="0" y="0"/>
                      <a:ext cx="4349349" cy="4512698"/>
                    </a:xfrm>
                    <a:prstGeom prst="rect">
                      <a:avLst/>
                    </a:prstGeom>
                  </pic:spPr>
                </pic:pic>
              </a:graphicData>
            </a:graphic>
          </wp:inline>
        </w:drawing>
      </w:r>
    </w:p>
    <w:p w14:paraId="1428E7EC" w14:textId="77777777" w:rsidR="002E3243" w:rsidRDefault="002E3243" w:rsidP="002609C3">
      <w:pPr>
        <w:spacing w:line="276" w:lineRule="auto"/>
        <w:ind w:right="141"/>
        <w:jc w:val="both"/>
        <w:rPr>
          <w:lang w:val="en-US"/>
        </w:rPr>
      </w:pPr>
    </w:p>
    <w:p w14:paraId="064C24EC" w14:textId="65098044" w:rsidR="0010548D" w:rsidRDefault="002E3243" w:rsidP="002609C3">
      <w:pPr>
        <w:spacing w:line="276" w:lineRule="auto"/>
        <w:ind w:right="141"/>
        <w:jc w:val="both"/>
        <w:rPr>
          <w:b/>
          <w:i/>
        </w:rPr>
      </w:pPr>
      <w:r w:rsidRPr="006C6AAB">
        <w:rPr>
          <w:b/>
          <w:i/>
        </w:rPr>
        <w:t xml:space="preserve">Overall it is clear that magic can have a range of positive impacts on children in different settings. </w:t>
      </w:r>
      <w:r w:rsidR="006C6AAB" w:rsidRPr="006C6AAB">
        <w:rPr>
          <w:b/>
          <w:i/>
        </w:rPr>
        <w:t>Magic for Smiles, in seeking to apply</w:t>
      </w:r>
      <w:r w:rsidRPr="006C6AAB">
        <w:rPr>
          <w:b/>
          <w:i/>
        </w:rPr>
        <w:t xml:space="preserve"> this in the context of </w:t>
      </w:r>
      <w:r w:rsidR="006C6AAB" w:rsidRPr="006C6AAB">
        <w:rPr>
          <w:b/>
          <w:i/>
        </w:rPr>
        <w:t>vulnerable children affected by war,</w:t>
      </w:r>
      <w:r w:rsidRPr="006C6AAB">
        <w:rPr>
          <w:b/>
          <w:i/>
        </w:rPr>
        <w:t xml:space="preserve"> </w:t>
      </w:r>
      <w:r w:rsidR="006C6AAB" w:rsidRPr="006C6AAB">
        <w:rPr>
          <w:b/>
          <w:i/>
        </w:rPr>
        <w:t>presents a unique approach to psychosocial interventions with great potential benefit.</w:t>
      </w:r>
    </w:p>
    <w:p w14:paraId="39DD3385" w14:textId="47937755" w:rsidR="00CC0C34" w:rsidRDefault="00CC0C34" w:rsidP="002609C3">
      <w:pPr>
        <w:pStyle w:val="Heading2"/>
        <w:spacing w:before="0"/>
        <w:jc w:val="both"/>
      </w:pPr>
      <w:bookmarkStart w:id="13" w:name="_Toc419550249"/>
      <w:bookmarkStart w:id="14" w:name="_Toc419708225"/>
      <w:r>
        <w:lastRenderedPageBreak/>
        <w:t>List of references</w:t>
      </w:r>
      <w:bookmarkEnd w:id="13"/>
      <w:bookmarkEnd w:id="14"/>
    </w:p>
    <w:p w14:paraId="4E67A60F" w14:textId="3F2D615D" w:rsidR="00C52ED5" w:rsidRPr="00C52ED5" w:rsidRDefault="00CC0C34" w:rsidP="002609C3">
      <w:pPr>
        <w:widowControl w:val="0"/>
        <w:autoSpaceDE w:val="0"/>
        <w:autoSpaceDN w:val="0"/>
        <w:adjustRightInd w:val="0"/>
        <w:spacing w:before="0" w:line="240" w:lineRule="auto"/>
        <w:ind w:left="640" w:hanging="640"/>
        <w:jc w:val="both"/>
        <w:rPr>
          <w:rFonts w:cs="Arial"/>
          <w:noProof/>
          <w:sz w:val="18"/>
          <w:szCs w:val="24"/>
          <w:lang w:val="en-US"/>
        </w:rPr>
      </w:pPr>
      <w:r w:rsidRPr="00D9586F">
        <w:rPr>
          <w:sz w:val="18"/>
          <w:szCs w:val="18"/>
        </w:rPr>
        <w:fldChar w:fldCharType="begin" w:fldLock="1"/>
      </w:r>
      <w:r w:rsidRPr="00D9586F">
        <w:rPr>
          <w:sz w:val="18"/>
          <w:szCs w:val="18"/>
        </w:rPr>
        <w:instrText xml:space="preserve">ADDIN Mendeley Bibliography CSL_BIBLIOGRAPHY </w:instrText>
      </w:r>
      <w:r w:rsidRPr="00D9586F">
        <w:rPr>
          <w:sz w:val="18"/>
          <w:szCs w:val="18"/>
        </w:rPr>
        <w:fldChar w:fldCharType="separate"/>
      </w:r>
      <w:r w:rsidR="00C52ED5" w:rsidRPr="00C52ED5">
        <w:rPr>
          <w:rFonts w:cs="Arial"/>
          <w:noProof/>
          <w:sz w:val="18"/>
          <w:szCs w:val="24"/>
          <w:lang w:val="en-US"/>
        </w:rPr>
        <w:t xml:space="preserve">1. </w:t>
      </w:r>
      <w:r w:rsidR="00C52ED5" w:rsidRPr="00C52ED5">
        <w:rPr>
          <w:rFonts w:cs="Arial"/>
          <w:noProof/>
          <w:sz w:val="18"/>
          <w:szCs w:val="24"/>
          <w:lang w:val="en-US"/>
        </w:rPr>
        <w:tab/>
        <w:t>UNHCR. Syrian Regional Refugee Response [Internet]. 2019. Available from: https://data2.unhcr.org/en/situations/syria</w:t>
      </w:r>
    </w:p>
    <w:p w14:paraId="795A724D"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2. </w:t>
      </w:r>
      <w:r w:rsidRPr="00C52ED5">
        <w:rPr>
          <w:rFonts w:cs="Arial"/>
          <w:noProof/>
          <w:sz w:val="18"/>
          <w:szCs w:val="24"/>
          <w:lang w:val="en-US"/>
        </w:rPr>
        <w:tab/>
        <w:t>Dowling P. We can’t survive like this’: Life in the camps for Syria’s refugee children. The Independent [Internet]. 2019 Feb; Available from: https://www.independent.co.uk/news/world/syria-refugee-crisis-lebanon-child-forced-labour-in-photos-a8777191.html</w:t>
      </w:r>
    </w:p>
    <w:p w14:paraId="1DDFE08C"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3. </w:t>
      </w:r>
      <w:r w:rsidRPr="00C52ED5">
        <w:rPr>
          <w:rFonts w:cs="Arial"/>
          <w:noProof/>
          <w:sz w:val="18"/>
          <w:szCs w:val="24"/>
          <w:lang w:val="en-US"/>
        </w:rPr>
        <w:tab/>
        <w:t>UNHCR. Global Report 2017. 2017; Available from: http://www.systemicpeace.org/inscr/p4v2016.xls</w:t>
      </w:r>
    </w:p>
    <w:p w14:paraId="30B615FB"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4. </w:t>
      </w:r>
      <w:r w:rsidRPr="00C52ED5">
        <w:rPr>
          <w:rFonts w:cs="Arial"/>
          <w:noProof/>
          <w:sz w:val="18"/>
          <w:szCs w:val="24"/>
          <w:lang w:val="en-US"/>
        </w:rPr>
        <w:tab/>
        <w:t>Sirin SR, Aber JL. Increasing understanding for syrian refugee children with empirical evidence. Vulnerable Child Youth Stud [Internet]. 2018;13(1):1–6. Available from: https://doi.org/10.1080/17450128.2017.1409446</w:t>
      </w:r>
    </w:p>
    <w:p w14:paraId="5475FDB9"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5. </w:t>
      </w:r>
      <w:r w:rsidRPr="00C52ED5">
        <w:rPr>
          <w:rFonts w:cs="Arial"/>
          <w:noProof/>
          <w:sz w:val="18"/>
          <w:szCs w:val="24"/>
          <w:lang w:val="en-US"/>
        </w:rPr>
        <w:tab/>
        <w:t>IFRC. Strengthening resilience [Internet]. International Federation of Red Cross and Red Crescent Societies; 2014. 146 p. Available from: http://pscentre.org/wp-content/uploads/2018/02/Strengthening-Resilience.pdf</w:t>
      </w:r>
    </w:p>
    <w:p w14:paraId="4D937D3F"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6. </w:t>
      </w:r>
      <w:r w:rsidRPr="00C52ED5">
        <w:rPr>
          <w:rFonts w:cs="Arial"/>
          <w:noProof/>
          <w:sz w:val="18"/>
          <w:szCs w:val="24"/>
          <w:lang w:val="en-US"/>
        </w:rPr>
        <w:tab/>
        <w:t xml:space="preserve">Harpham WS. Invisible Wounds. Oncol Times. 2013;31(16):34–5. </w:t>
      </w:r>
    </w:p>
    <w:p w14:paraId="2E38A7F7"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7. </w:t>
      </w:r>
      <w:r w:rsidRPr="00C52ED5">
        <w:rPr>
          <w:rFonts w:cs="Arial"/>
          <w:noProof/>
          <w:sz w:val="18"/>
          <w:szCs w:val="24"/>
          <w:lang w:val="en-US"/>
        </w:rPr>
        <w:tab/>
        <w:t xml:space="preserve">Mattingly J. Approaches to providing psychosocial support for children, teachers and other school staff, and social and emotional learning for children in protracted conflict situations. 2017;1–20. </w:t>
      </w:r>
    </w:p>
    <w:p w14:paraId="4E906C8C"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8. </w:t>
      </w:r>
      <w:r w:rsidRPr="00C52ED5">
        <w:rPr>
          <w:rFonts w:cs="Arial"/>
          <w:noProof/>
          <w:sz w:val="18"/>
          <w:szCs w:val="24"/>
          <w:lang w:val="en-US"/>
        </w:rPr>
        <w:tab/>
        <w:t xml:space="preserve">International Network for Education in Emergencies. INEE Background Paper on Psychosocial Support and Social and Emotional Learning for Children and Youth in Emergency Settings. 2016. </w:t>
      </w:r>
    </w:p>
    <w:p w14:paraId="15A10B15" w14:textId="226D5C31"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9. </w:t>
      </w:r>
      <w:r w:rsidRPr="00C52ED5">
        <w:rPr>
          <w:rFonts w:cs="Arial"/>
          <w:noProof/>
          <w:sz w:val="18"/>
          <w:szCs w:val="24"/>
          <w:lang w:val="en-US"/>
        </w:rPr>
        <w:tab/>
        <w:t xml:space="preserve">Inter Agency Standing Committee. IASC Guidelines on Mental Health and Psychosocial Support in Emergency Settings. WhoInt [Internet]. 2007;1–103. </w:t>
      </w:r>
    </w:p>
    <w:p w14:paraId="5E32DE66"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10. </w:t>
      </w:r>
      <w:r w:rsidRPr="00C52ED5">
        <w:rPr>
          <w:rFonts w:cs="Arial"/>
          <w:noProof/>
          <w:sz w:val="18"/>
          <w:szCs w:val="24"/>
          <w:lang w:val="en-US"/>
        </w:rPr>
        <w:tab/>
        <w:t xml:space="preserve">Kaufman R. David Copperfield’s Project Magic. Canada: David Copperfield Project Magic Fund; 2002. </w:t>
      </w:r>
    </w:p>
    <w:p w14:paraId="608ACA9E"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11. </w:t>
      </w:r>
      <w:r w:rsidRPr="00C52ED5">
        <w:rPr>
          <w:rFonts w:cs="Arial"/>
          <w:noProof/>
          <w:sz w:val="18"/>
          <w:szCs w:val="24"/>
          <w:lang w:val="en-US"/>
        </w:rPr>
        <w:tab/>
        <w:t xml:space="preserve">Spencer K. Hocus Focus: Evaluating the Academic and Functional Benefits of Integrating Magic Tricks in the Classroom. J Int Assoc Spec Educ. 2011;12(1):6–16. </w:t>
      </w:r>
    </w:p>
    <w:p w14:paraId="478BE7E3"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12. </w:t>
      </w:r>
      <w:r w:rsidRPr="00C52ED5">
        <w:rPr>
          <w:rFonts w:cs="Arial"/>
          <w:noProof/>
          <w:sz w:val="18"/>
          <w:szCs w:val="24"/>
          <w:lang w:val="en-US"/>
        </w:rPr>
        <w:tab/>
        <w:t xml:space="preserve">Hart R, Walton M. Magic as a Therapeutic Intervention To Promote Coping in Hospitalized Pediatric Patients. Contin Nurs Educ. 2010;36(1):11–6. </w:t>
      </w:r>
    </w:p>
    <w:p w14:paraId="5D4BDD29"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13. </w:t>
      </w:r>
      <w:r w:rsidRPr="00C52ED5">
        <w:rPr>
          <w:rFonts w:cs="Arial"/>
          <w:noProof/>
          <w:sz w:val="18"/>
          <w:szCs w:val="24"/>
          <w:lang w:val="en-US"/>
        </w:rPr>
        <w:tab/>
        <w:t>Elkin DJ, Pravder HD. Bridging magic and medicine. Lancet [Internet]. 2018;391(10127):1254–5. Available from: http://dx.doi.org/10.1016/S0140-6736(18)30707-4</w:t>
      </w:r>
    </w:p>
    <w:p w14:paraId="427044BD"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14. </w:t>
      </w:r>
      <w:r w:rsidRPr="00C52ED5">
        <w:rPr>
          <w:rFonts w:cs="Arial"/>
          <w:noProof/>
          <w:sz w:val="18"/>
          <w:szCs w:val="24"/>
          <w:lang w:val="en-US"/>
        </w:rPr>
        <w:tab/>
        <w:t>Bagienski S, Goldsmiths GK. The Crossroads of Magic and Wellbeing: A Review of Wellbeing-focused Magic Programs, Empirical Studies, and Conceivable Theories The Crossroads of Magic &amp; Wellbeing View project Science of Magic View project. 2018;1. Available from: https://www.researchgate.net/publication/329567048</w:t>
      </w:r>
    </w:p>
    <w:p w14:paraId="6809CE24"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15. </w:t>
      </w:r>
      <w:r w:rsidRPr="00C52ED5">
        <w:rPr>
          <w:rFonts w:cs="Arial"/>
          <w:noProof/>
          <w:sz w:val="18"/>
          <w:szCs w:val="24"/>
          <w:lang w:val="en-US"/>
        </w:rPr>
        <w:tab/>
        <w:t xml:space="preserve">Subbotsky E. Curiosity and exploratory behaviour towards possible and impossible events in children and adults. Br J Psychol. 2010;101(3):481–501. </w:t>
      </w:r>
    </w:p>
    <w:p w14:paraId="5B361FDB"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16. </w:t>
      </w:r>
      <w:r w:rsidRPr="00C52ED5">
        <w:rPr>
          <w:rFonts w:cs="Arial"/>
          <w:noProof/>
          <w:sz w:val="18"/>
          <w:szCs w:val="24"/>
          <w:lang w:val="en-US"/>
        </w:rPr>
        <w:tab/>
        <w:t>Miron-Spektor E, Gino F, Argote L. Paradoxical frames and creative sparks: Enhancing individual creativity through conflict and integration. Organ Behav Hum Decis Process [Internet]. 2011;116(2):229–40. Available from: http://dx.doi.org/10.1016/j.obhdp.2011.03.006</w:t>
      </w:r>
    </w:p>
    <w:p w14:paraId="4670FA29"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17. </w:t>
      </w:r>
      <w:r w:rsidRPr="00C52ED5">
        <w:rPr>
          <w:rFonts w:cs="Arial"/>
          <w:noProof/>
          <w:sz w:val="18"/>
          <w:szCs w:val="24"/>
          <w:lang w:val="en-US"/>
        </w:rPr>
        <w:tab/>
        <w:t xml:space="preserve">Danek AH, Fraps T, von Müller A, Grothe B, Öllinger M. It’s a kind of magic-what self-reports can reveal about the phenomenology of insight problem solving. Front Psychol. 2014;5(DEC):1–11. </w:t>
      </w:r>
    </w:p>
    <w:p w14:paraId="7739DC6B"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18. </w:t>
      </w:r>
      <w:r w:rsidRPr="00C52ED5">
        <w:rPr>
          <w:rFonts w:cs="Arial"/>
          <w:noProof/>
          <w:sz w:val="18"/>
          <w:szCs w:val="24"/>
          <w:lang w:val="en-US"/>
        </w:rPr>
        <w:tab/>
        <w:t xml:space="preserve">McCormack A. Teaching with magic: easy ways to hook your class on science. Learning. 1985;14:62–7. </w:t>
      </w:r>
    </w:p>
    <w:p w14:paraId="01C9F9CC"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19. </w:t>
      </w:r>
      <w:r w:rsidRPr="00C52ED5">
        <w:rPr>
          <w:rFonts w:cs="Arial"/>
          <w:noProof/>
          <w:sz w:val="18"/>
          <w:szCs w:val="24"/>
          <w:lang w:val="en-US"/>
        </w:rPr>
        <w:tab/>
        <w:t xml:space="preserve">Wiseman R, Watt C. Achieving the impossible: a review of magic-based interventions and their effects on wellbeing. PeerJ. 2018;6:e6081. </w:t>
      </w:r>
    </w:p>
    <w:p w14:paraId="3C80C394"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20. </w:t>
      </w:r>
      <w:r w:rsidRPr="00C52ED5">
        <w:rPr>
          <w:rFonts w:cs="Arial"/>
          <w:noProof/>
          <w:sz w:val="18"/>
          <w:szCs w:val="24"/>
          <w:lang w:val="en-US"/>
        </w:rPr>
        <w:tab/>
        <w:t xml:space="preserve">Olson JA, Demacheva I, Raz A. Explanations of a magic trick across the life span. Front Psychol. 2015;6(MAR):2–6. </w:t>
      </w:r>
    </w:p>
    <w:p w14:paraId="32DBCEA6"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21. </w:t>
      </w:r>
      <w:r w:rsidRPr="00C52ED5">
        <w:rPr>
          <w:rFonts w:cs="Arial"/>
          <w:noProof/>
          <w:sz w:val="18"/>
          <w:szCs w:val="24"/>
          <w:lang w:val="en-US"/>
        </w:rPr>
        <w:tab/>
        <w:t xml:space="preserve">Rensink RA, Kuhn G. A framework for using magic to study the mind. Front Psychol. 2015;6(FEB):1–14. </w:t>
      </w:r>
    </w:p>
    <w:p w14:paraId="35938488"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22. </w:t>
      </w:r>
      <w:r w:rsidRPr="00C52ED5">
        <w:rPr>
          <w:rFonts w:cs="Arial"/>
          <w:noProof/>
          <w:sz w:val="18"/>
          <w:szCs w:val="24"/>
          <w:lang w:val="en-US"/>
        </w:rPr>
        <w:tab/>
        <w:t xml:space="preserve">Echterling LG, Presbury J, Cowan E. Neuroscience, Magic, and Counseling. J Creat Ment Heal. 2012;7(4):330–42. </w:t>
      </w:r>
    </w:p>
    <w:p w14:paraId="77502128"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23. </w:t>
      </w:r>
      <w:r w:rsidRPr="00C52ED5">
        <w:rPr>
          <w:rFonts w:cs="Arial"/>
          <w:noProof/>
          <w:sz w:val="18"/>
          <w:szCs w:val="24"/>
          <w:lang w:val="en-US"/>
        </w:rPr>
        <w:tab/>
        <w:t xml:space="preserve">Moss SA, Irons M, Boland M. The magic of magic: The effect of magic tricks on subsequent engagement with lecture material. Br J Educ Psychol. 2017;87(1):32–42. </w:t>
      </w:r>
    </w:p>
    <w:p w14:paraId="5814EDDF"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24. </w:t>
      </w:r>
      <w:r w:rsidRPr="00C52ED5">
        <w:rPr>
          <w:rFonts w:cs="Arial"/>
          <w:noProof/>
          <w:sz w:val="18"/>
          <w:szCs w:val="24"/>
          <w:lang w:val="en-US"/>
        </w:rPr>
        <w:tab/>
        <w:t xml:space="preserve">Parris, B. A., Kuhn, G., Mizon, G. A., Benattayallah, A., &amp; Hodgson TL. Imaging the impossible: An fMRI study of impossible causal relationships in magic tricks. Neuroimage. 2009;45(3):1033–9. </w:t>
      </w:r>
    </w:p>
    <w:p w14:paraId="35F6650B"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25. </w:t>
      </w:r>
      <w:r w:rsidRPr="00C52ED5">
        <w:rPr>
          <w:rFonts w:cs="Arial"/>
          <w:noProof/>
          <w:sz w:val="18"/>
          <w:szCs w:val="24"/>
          <w:lang w:val="en-US"/>
        </w:rPr>
        <w:tab/>
        <w:t xml:space="preserve">Unicef. Children Affected by Armed Conflict. Child Affect by Armed Confl. 2002;(May). </w:t>
      </w:r>
    </w:p>
    <w:p w14:paraId="488F3974"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26. </w:t>
      </w:r>
      <w:r w:rsidRPr="00C52ED5">
        <w:rPr>
          <w:rFonts w:cs="Arial"/>
          <w:noProof/>
          <w:sz w:val="18"/>
          <w:szCs w:val="24"/>
          <w:lang w:val="en-US"/>
        </w:rPr>
        <w:tab/>
        <w:t>Lam MT, Lam HR, Chawla L. Application of magic in healthcare: A scoping review. Complement Ther Clin Pract [Internet]. 2017;26:5–11. Available from: http://dx.doi.org/10.1016/j.ctcp.2016.11.002</w:t>
      </w:r>
    </w:p>
    <w:p w14:paraId="399BE48B"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27. </w:t>
      </w:r>
      <w:r w:rsidRPr="00C52ED5">
        <w:rPr>
          <w:rFonts w:cs="Arial"/>
          <w:noProof/>
          <w:sz w:val="18"/>
          <w:szCs w:val="24"/>
          <w:lang w:val="en-US"/>
        </w:rPr>
        <w:tab/>
        <w:t xml:space="preserve">Peretz B, Gluck G. Magic trick : a behavioural strategy for the management of. Int J Paediatr Dent. 2005;429–36. </w:t>
      </w:r>
    </w:p>
    <w:p w14:paraId="2C9B7453"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28. </w:t>
      </w:r>
      <w:r w:rsidRPr="00C52ED5">
        <w:rPr>
          <w:rFonts w:cs="Arial"/>
          <w:noProof/>
          <w:sz w:val="18"/>
          <w:szCs w:val="24"/>
          <w:lang w:val="en-US"/>
        </w:rPr>
        <w:tab/>
        <w:t xml:space="preserve">Bunker LK, Bunker LK. Development in Building Children ’ s. 1991;91(5):467–71. </w:t>
      </w:r>
    </w:p>
    <w:p w14:paraId="62CA6719"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szCs w:val="24"/>
          <w:lang w:val="en-US"/>
        </w:rPr>
      </w:pPr>
      <w:r w:rsidRPr="00C52ED5">
        <w:rPr>
          <w:rFonts w:cs="Arial"/>
          <w:noProof/>
          <w:sz w:val="18"/>
          <w:szCs w:val="24"/>
          <w:lang w:val="en-US"/>
        </w:rPr>
        <w:t xml:space="preserve">29. </w:t>
      </w:r>
      <w:r w:rsidRPr="00C52ED5">
        <w:rPr>
          <w:rFonts w:cs="Arial"/>
          <w:noProof/>
          <w:sz w:val="18"/>
          <w:szCs w:val="24"/>
          <w:lang w:val="en-US"/>
        </w:rPr>
        <w:tab/>
        <w:t xml:space="preserve">Broome S. A strategy to build self-esteem and change attitudes toward the handicapped. In: 67th annual convention of the Council for Exceptional Children, San Francisco. San Francisco, CA; 1989. </w:t>
      </w:r>
    </w:p>
    <w:p w14:paraId="09E206D9" w14:textId="77777777" w:rsidR="00C52ED5" w:rsidRPr="00C52ED5" w:rsidRDefault="00C52ED5" w:rsidP="002609C3">
      <w:pPr>
        <w:widowControl w:val="0"/>
        <w:autoSpaceDE w:val="0"/>
        <w:autoSpaceDN w:val="0"/>
        <w:adjustRightInd w:val="0"/>
        <w:spacing w:line="240" w:lineRule="auto"/>
        <w:ind w:left="640" w:hanging="640"/>
        <w:jc w:val="both"/>
        <w:rPr>
          <w:rFonts w:cs="Arial"/>
          <w:noProof/>
          <w:sz w:val="18"/>
        </w:rPr>
      </w:pPr>
      <w:r w:rsidRPr="00C52ED5">
        <w:rPr>
          <w:rFonts w:cs="Arial"/>
          <w:noProof/>
          <w:sz w:val="18"/>
          <w:szCs w:val="24"/>
          <w:lang w:val="en-US"/>
        </w:rPr>
        <w:t xml:space="preserve">30. </w:t>
      </w:r>
      <w:r w:rsidRPr="00C52ED5">
        <w:rPr>
          <w:rFonts w:cs="Arial"/>
          <w:noProof/>
          <w:sz w:val="18"/>
          <w:szCs w:val="24"/>
          <w:lang w:val="en-US"/>
        </w:rPr>
        <w:tab/>
        <w:t xml:space="preserve">Levin D. Magic arts counseling: the tricks of illusion as intervention. Georg Sch Couns Assoc J. 2007;23:14–23. </w:t>
      </w:r>
    </w:p>
    <w:p w14:paraId="3CC33FE4" w14:textId="43C158CF" w:rsidR="00B06ACC" w:rsidRDefault="00CC0C34" w:rsidP="005C4BE2">
      <w:pPr>
        <w:widowControl w:val="0"/>
        <w:autoSpaceDE w:val="0"/>
        <w:autoSpaceDN w:val="0"/>
        <w:adjustRightInd w:val="0"/>
        <w:spacing w:line="240" w:lineRule="auto"/>
        <w:jc w:val="both"/>
      </w:pPr>
      <w:r w:rsidRPr="00D9586F">
        <w:rPr>
          <w:sz w:val="18"/>
          <w:szCs w:val="18"/>
        </w:rPr>
        <w:lastRenderedPageBreak/>
        <w:fldChar w:fldCharType="end"/>
      </w:r>
    </w:p>
    <w:sectPr w:rsidR="00B06ACC" w:rsidSect="005C4BE2">
      <w:pgSz w:w="11900" w:h="16840"/>
      <w:pgMar w:top="357" w:right="1128" w:bottom="81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57D47" w14:textId="77777777" w:rsidR="00035264" w:rsidRDefault="00035264" w:rsidP="00CC0C34">
      <w:pPr>
        <w:spacing w:before="0" w:line="240" w:lineRule="auto"/>
      </w:pPr>
      <w:r>
        <w:separator/>
      </w:r>
    </w:p>
  </w:endnote>
  <w:endnote w:type="continuationSeparator" w:id="0">
    <w:p w14:paraId="0753D830" w14:textId="77777777" w:rsidR="00035264" w:rsidRDefault="00035264" w:rsidP="00CC0C3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
    <w:altName w:val="MS Mincho"/>
    <w:panose1 w:val="020B0604020202020204"/>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CF0F5" w14:textId="77777777" w:rsidR="00035264" w:rsidRDefault="00035264" w:rsidP="00CC0C34">
      <w:pPr>
        <w:spacing w:before="0" w:line="240" w:lineRule="auto"/>
      </w:pPr>
      <w:r>
        <w:separator/>
      </w:r>
    </w:p>
  </w:footnote>
  <w:footnote w:type="continuationSeparator" w:id="0">
    <w:p w14:paraId="1731EEFF" w14:textId="77777777" w:rsidR="00035264" w:rsidRDefault="00035264" w:rsidP="00CC0C34">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B6B"/>
    <w:multiLevelType w:val="hybridMultilevel"/>
    <w:tmpl w:val="C7C69D12"/>
    <w:lvl w:ilvl="0" w:tplc="4EB4BCE0">
      <w:start w:val="4"/>
      <w:numFmt w:val="bullet"/>
      <w:lvlText w:val="–"/>
      <w:lvlJc w:val="left"/>
      <w:pPr>
        <w:ind w:left="720" w:hanging="360"/>
      </w:pPr>
      <w:rPr>
        <w:rFonts w:ascii="Arial" w:eastAsia="MS ??"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4457B"/>
    <w:multiLevelType w:val="hybridMultilevel"/>
    <w:tmpl w:val="D06EB95E"/>
    <w:lvl w:ilvl="0" w:tplc="C2D4F888">
      <w:start w:val="4"/>
      <w:numFmt w:val="bullet"/>
      <w:lvlText w:val="–"/>
      <w:lvlJc w:val="left"/>
      <w:pPr>
        <w:ind w:left="720" w:hanging="360"/>
      </w:pPr>
      <w:rPr>
        <w:rFonts w:ascii="Arial" w:eastAsia="MS ??"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15D81"/>
    <w:multiLevelType w:val="hybridMultilevel"/>
    <w:tmpl w:val="5DF6284A"/>
    <w:lvl w:ilvl="0" w:tplc="E2A8E8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E70D4"/>
    <w:multiLevelType w:val="hybridMultilevel"/>
    <w:tmpl w:val="68248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31BA5"/>
    <w:multiLevelType w:val="hybridMultilevel"/>
    <w:tmpl w:val="168ECB4C"/>
    <w:lvl w:ilvl="0" w:tplc="C486BB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7E15BA"/>
    <w:multiLevelType w:val="hybridMultilevel"/>
    <w:tmpl w:val="4AF0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2760E4"/>
    <w:multiLevelType w:val="hybridMultilevel"/>
    <w:tmpl w:val="A3BC0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FE0CEA"/>
    <w:multiLevelType w:val="hybridMultilevel"/>
    <w:tmpl w:val="522CDC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6143F06"/>
    <w:multiLevelType w:val="hybridMultilevel"/>
    <w:tmpl w:val="68D0729A"/>
    <w:lvl w:ilvl="0" w:tplc="BFDE316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874A0F"/>
    <w:multiLevelType w:val="hybridMultilevel"/>
    <w:tmpl w:val="367A5030"/>
    <w:lvl w:ilvl="0" w:tplc="BBFEB24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91B4635"/>
    <w:multiLevelType w:val="hybridMultilevel"/>
    <w:tmpl w:val="475E3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8C7557"/>
    <w:multiLevelType w:val="hybridMultilevel"/>
    <w:tmpl w:val="B81E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8E6B4B"/>
    <w:multiLevelType w:val="hybridMultilevel"/>
    <w:tmpl w:val="E460D00A"/>
    <w:lvl w:ilvl="0" w:tplc="4EB4BCE0">
      <w:start w:val="4"/>
      <w:numFmt w:val="bullet"/>
      <w:lvlText w:val="–"/>
      <w:lvlJc w:val="left"/>
      <w:pPr>
        <w:ind w:left="720" w:hanging="360"/>
      </w:pPr>
      <w:rPr>
        <w:rFonts w:ascii="Arial" w:eastAsia="MS ??"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B1317D"/>
    <w:multiLevelType w:val="hybridMultilevel"/>
    <w:tmpl w:val="9AF2B052"/>
    <w:lvl w:ilvl="0" w:tplc="397CC6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0F1245"/>
    <w:multiLevelType w:val="hybridMultilevel"/>
    <w:tmpl w:val="DE2E069C"/>
    <w:lvl w:ilvl="0" w:tplc="F482D1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F43F42"/>
    <w:multiLevelType w:val="hybridMultilevel"/>
    <w:tmpl w:val="2B8CE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0567D1"/>
    <w:multiLevelType w:val="hybridMultilevel"/>
    <w:tmpl w:val="FDFA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173E4F"/>
    <w:multiLevelType w:val="hybridMultilevel"/>
    <w:tmpl w:val="3AD2E66C"/>
    <w:lvl w:ilvl="0" w:tplc="48287DF8">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A928A6"/>
    <w:multiLevelType w:val="hybridMultilevel"/>
    <w:tmpl w:val="61905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256FA9"/>
    <w:multiLevelType w:val="hybridMultilevel"/>
    <w:tmpl w:val="99F2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8"/>
  </w:num>
  <w:num w:numId="4">
    <w:abstractNumId w:val="15"/>
  </w:num>
  <w:num w:numId="5">
    <w:abstractNumId w:val="19"/>
  </w:num>
  <w:num w:numId="6">
    <w:abstractNumId w:val="10"/>
  </w:num>
  <w:num w:numId="7">
    <w:abstractNumId w:val="4"/>
  </w:num>
  <w:num w:numId="8">
    <w:abstractNumId w:val="3"/>
  </w:num>
  <w:num w:numId="9">
    <w:abstractNumId w:val="2"/>
  </w:num>
  <w:num w:numId="10">
    <w:abstractNumId w:val="7"/>
  </w:num>
  <w:num w:numId="11">
    <w:abstractNumId w:val="11"/>
  </w:num>
  <w:num w:numId="12">
    <w:abstractNumId w:val="18"/>
  </w:num>
  <w:num w:numId="13">
    <w:abstractNumId w:val="1"/>
  </w:num>
  <w:num w:numId="14">
    <w:abstractNumId w:val="12"/>
  </w:num>
  <w:num w:numId="15">
    <w:abstractNumId w:val="13"/>
  </w:num>
  <w:num w:numId="16">
    <w:abstractNumId w:val="0"/>
  </w:num>
  <w:num w:numId="17">
    <w:abstractNumId w:val="16"/>
  </w:num>
  <w:num w:numId="18">
    <w:abstractNumId w:val="9"/>
  </w:num>
  <w:num w:numId="19">
    <w:abstractNumId w:val="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ACC"/>
    <w:rsid w:val="0002457B"/>
    <w:rsid w:val="00035264"/>
    <w:rsid w:val="00076A22"/>
    <w:rsid w:val="000C548E"/>
    <w:rsid w:val="000D01B7"/>
    <w:rsid w:val="000D17D0"/>
    <w:rsid w:val="000F7008"/>
    <w:rsid w:val="00104F2E"/>
    <w:rsid w:val="0010548D"/>
    <w:rsid w:val="00106140"/>
    <w:rsid w:val="00125E89"/>
    <w:rsid w:val="00152381"/>
    <w:rsid w:val="00163E46"/>
    <w:rsid w:val="00173368"/>
    <w:rsid w:val="001C5C47"/>
    <w:rsid w:val="001D36B9"/>
    <w:rsid w:val="00223885"/>
    <w:rsid w:val="0025696A"/>
    <w:rsid w:val="002609C3"/>
    <w:rsid w:val="002664B2"/>
    <w:rsid w:val="00277A29"/>
    <w:rsid w:val="00283603"/>
    <w:rsid w:val="002910EB"/>
    <w:rsid w:val="002A7EF6"/>
    <w:rsid w:val="002E3243"/>
    <w:rsid w:val="002E5039"/>
    <w:rsid w:val="00327CA0"/>
    <w:rsid w:val="00343A43"/>
    <w:rsid w:val="003A05CC"/>
    <w:rsid w:val="003A0E62"/>
    <w:rsid w:val="003B565B"/>
    <w:rsid w:val="003C5470"/>
    <w:rsid w:val="003F1224"/>
    <w:rsid w:val="00412E9A"/>
    <w:rsid w:val="00466690"/>
    <w:rsid w:val="004B644C"/>
    <w:rsid w:val="004D4EF8"/>
    <w:rsid w:val="004D55BC"/>
    <w:rsid w:val="004D73EA"/>
    <w:rsid w:val="004E296A"/>
    <w:rsid w:val="005446F2"/>
    <w:rsid w:val="00565AFB"/>
    <w:rsid w:val="00576E56"/>
    <w:rsid w:val="005A6904"/>
    <w:rsid w:val="005A6BDF"/>
    <w:rsid w:val="005B3C51"/>
    <w:rsid w:val="005C1269"/>
    <w:rsid w:val="005C3F16"/>
    <w:rsid w:val="005C4BE2"/>
    <w:rsid w:val="005F0F67"/>
    <w:rsid w:val="00625444"/>
    <w:rsid w:val="006C6AAB"/>
    <w:rsid w:val="00705C41"/>
    <w:rsid w:val="00715D4D"/>
    <w:rsid w:val="00721D43"/>
    <w:rsid w:val="007229F5"/>
    <w:rsid w:val="00722DA1"/>
    <w:rsid w:val="00796C0B"/>
    <w:rsid w:val="008251B4"/>
    <w:rsid w:val="008558E5"/>
    <w:rsid w:val="008950AD"/>
    <w:rsid w:val="008A3875"/>
    <w:rsid w:val="008A5833"/>
    <w:rsid w:val="008B71B2"/>
    <w:rsid w:val="008C2E3D"/>
    <w:rsid w:val="008D4F98"/>
    <w:rsid w:val="009238BB"/>
    <w:rsid w:val="009C08B9"/>
    <w:rsid w:val="009C3EB1"/>
    <w:rsid w:val="00A24EBD"/>
    <w:rsid w:val="00A34017"/>
    <w:rsid w:val="00A37354"/>
    <w:rsid w:val="00A610A8"/>
    <w:rsid w:val="00A95976"/>
    <w:rsid w:val="00AA01B2"/>
    <w:rsid w:val="00AA0962"/>
    <w:rsid w:val="00AB0F64"/>
    <w:rsid w:val="00AB580F"/>
    <w:rsid w:val="00AE3220"/>
    <w:rsid w:val="00AE7802"/>
    <w:rsid w:val="00B06ACC"/>
    <w:rsid w:val="00B206E5"/>
    <w:rsid w:val="00B43EF6"/>
    <w:rsid w:val="00B6303F"/>
    <w:rsid w:val="00B83182"/>
    <w:rsid w:val="00B964BC"/>
    <w:rsid w:val="00B966ED"/>
    <w:rsid w:val="00BC49A0"/>
    <w:rsid w:val="00BD30EE"/>
    <w:rsid w:val="00BD3CC1"/>
    <w:rsid w:val="00C35556"/>
    <w:rsid w:val="00C36A82"/>
    <w:rsid w:val="00C478A1"/>
    <w:rsid w:val="00C52ED5"/>
    <w:rsid w:val="00C80D32"/>
    <w:rsid w:val="00C90438"/>
    <w:rsid w:val="00CC0C34"/>
    <w:rsid w:val="00CC15EB"/>
    <w:rsid w:val="00CC31D6"/>
    <w:rsid w:val="00D22FE4"/>
    <w:rsid w:val="00D6139C"/>
    <w:rsid w:val="00D9586F"/>
    <w:rsid w:val="00DD752E"/>
    <w:rsid w:val="00DF2829"/>
    <w:rsid w:val="00DF292B"/>
    <w:rsid w:val="00DF3995"/>
    <w:rsid w:val="00E250E2"/>
    <w:rsid w:val="00E4051B"/>
    <w:rsid w:val="00E4138B"/>
    <w:rsid w:val="00E640C6"/>
    <w:rsid w:val="00E72314"/>
    <w:rsid w:val="00E744C6"/>
    <w:rsid w:val="00EF4DDA"/>
    <w:rsid w:val="00F1548B"/>
    <w:rsid w:val="00FD580C"/>
    <w:rsid w:val="00FF29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8953E0"/>
  <w14:defaultImageDpi w14:val="300"/>
  <w15:docId w15:val="{D1CF924A-D35A-3D43-9F89-753AF126A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65B"/>
    <w:pPr>
      <w:spacing w:before="120" w:line="360" w:lineRule="auto"/>
    </w:pPr>
    <w:rPr>
      <w:rFonts w:ascii="Arial" w:hAnsi="Arial" w:cs="Times New Roman"/>
      <w:sz w:val="22"/>
      <w:szCs w:val="20"/>
      <w:lang w:eastAsia="en-US"/>
    </w:rPr>
  </w:style>
  <w:style w:type="paragraph" w:styleId="Heading1">
    <w:name w:val="heading 1"/>
    <w:basedOn w:val="Normal"/>
    <w:next w:val="Normal"/>
    <w:link w:val="Heading1Char"/>
    <w:uiPriority w:val="9"/>
    <w:qFormat/>
    <w:rsid w:val="00B06AC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C0C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0C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D9586F"/>
    <w:pPr>
      <w:numPr>
        <w:numId w:val="20"/>
      </w:numPr>
      <w:spacing w:before="0" w:line="276" w:lineRule="auto"/>
      <w:ind w:left="284"/>
      <w:contextualSpacing/>
    </w:pPr>
    <w:rPr>
      <w:szCs w:val="24"/>
    </w:rPr>
  </w:style>
  <w:style w:type="character" w:customStyle="1" w:styleId="Heading1Char">
    <w:name w:val="Heading 1 Char"/>
    <w:basedOn w:val="DefaultParagraphFont"/>
    <w:link w:val="Heading1"/>
    <w:uiPriority w:val="9"/>
    <w:rsid w:val="00B06ACC"/>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CC0C34"/>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CC0C34"/>
    <w:rPr>
      <w:rFonts w:asciiTheme="majorHAnsi" w:eastAsiaTheme="majorEastAsia" w:hAnsiTheme="majorHAnsi" w:cstheme="majorBidi"/>
      <w:b/>
      <w:bCs/>
      <w:color w:val="4F81BD" w:themeColor="accent1"/>
      <w:sz w:val="22"/>
      <w:szCs w:val="20"/>
      <w:lang w:eastAsia="en-US"/>
    </w:rPr>
  </w:style>
  <w:style w:type="character" w:styleId="Hyperlink">
    <w:name w:val="Hyperlink"/>
    <w:basedOn w:val="DefaultParagraphFont"/>
    <w:uiPriority w:val="99"/>
    <w:unhideWhenUsed/>
    <w:rsid w:val="00CC0C34"/>
    <w:rPr>
      <w:color w:val="0000FF" w:themeColor="hyperlink"/>
      <w:u w:val="single"/>
    </w:rPr>
  </w:style>
  <w:style w:type="paragraph" w:styleId="FootnoteText">
    <w:name w:val="footnote text"/>
    <w:basedOn w:val="Normal"/>
    <w:link w:val="FootnoteTextChar"/>
    <w:uiPriority w:val="99"/>
    <w:unhideWhenUsed/>
    <w:rsid w:val="00CC0C34"/>
    <w:pPr>
      <w:spacing w:before="0" w:line="240" w:lineRule="auto"/>
    </w:pPr>
    <w:rPr>
      <w:sz w:val="24"/>
      <w:szCs w:val="24"/>
    </w:rPr>
  </w:style>
  <w:style w:type="character" w:customStyle="1" w:styleId="FootnoteTextChar">
    <w:name w:val="Footnote Text Char"/>
    <w:basedOn w:val="DefaultParagraphFont"/>
    <w:link w:val="FootnoteText"/>
    <w:uiPriority w:val="99"/>
    <w:rsid w:val="00CC0C34"/>
    <w:rPr>
      <w:rFonts w:ascii="Arial" w:hAnsi="Arial" w:cs="Times New Roman"/>
      <w:lang w:eastAsia="en-US"/>
    </w:rPr>
  </w:style>
  <w:style w:type="character" w:styleId="FootnoteReference">
    <w:name w:val="footnote reference"/>
    <w:basedOn w:val="DefaultParagraphFont"/>
    <w:uiPriority w:val="99"/>
    <w:unhideWhenUsed/>
    <w:rsid w:val="00CC0C34"/>
    <w:rPr>
      <w:vertAlign w:val="superscript"/>
    </w:rPr>
  </w:style>
  <w:style w:type="paragraph" w:styleId="BalloonText">
    <w:name w:val="Balloon Text"/>
    <w:basedOn w:val="Normal"/>
    <w:link w:val="BalloonTextChar"/>
    <w:uiPriority w:val="99"/>
    <w:semiHidden/>
    <w:unhideWhenUsed/>
    <w:rsid w:val="00CC0C34"/>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0C34"/>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CC0C34"/>
    <w:rPr>
      <w:color w:val="800080" w:themeColor="followedHyperlink"/>
      <w:u w:val="single"/>
    </w:rPr>
  </w:style>
  <w:style w:type="paragraph" w:styleId="TOC1">
    <w:name w:val="toc 1"/>
    <w:basedOn w:val="Normal"/>
    <w:next w:val="Normal"/>
    <w:autoRedefine/>
    <w:uiPriority w:val="39"/>
    <w:unhideWhenUsed/>
    <w:rsid w:val="00CC0C34"/>
    <w:pPr>
      <w:tabs>
        <w:tab w:val="right" w:leader="dot" w:pos="8290"/>
      </w:tabs>
    </w:pPr>
    <w:rPr>
      <w:b/>
      <w:noProof/>
    </w:rPr>
  </w:style>
  <w:style w:type="paragraph" w:styleId="TOC2">
    <w:name w:val="toc 2"/>
    <w:basedOn w:val="Normal"/>
    <w:next w:val="Normal"/>
    <w:autoRedefine/>
    <w:uiPriority w:val="39"/>
    <w:unhideWhenUsed/>
    <w:rsid w:val="00CC0C34"/>
    <w:pPr>
      <w:tabs>
        <w:tab w:val="right" w:leader="dot" w:pos="8290"/>
      </w:tabs>
      <w:ind w:left="220"/>
      <w:jc w:val="center"/>
    </w:pPr>
  </w:style>
  <w:style w:type="paragraph" w:styleId="TOC3">
    <w:name w:val="toc 3"/>
    <w:basedOn w:val="Normal"/>
    <w:next w:val="Normal"/>
    <w:autoRedefine/>
    <w:uiPriority w:val="39"/>
    <w:unhideWhenUsed/>
    <w:rsid w:val="00CC0C34"/>
    <w:pPr>
      <w:ind w:left="440"/>
    </w:pPr>
  </w:style>
  <w:style w:type="paragraph" w:styleId="TOC4">
    <w:name w:val="toc 4"/>
    <w:basedOn w:val="Normal"/>
    <w:next w:val="Normal"/>
    <w:autoRedefine/>
    <w:uiPriority w:val="39"/>
    <w:unhideWhenUsed/>
    <w:rsid w:val="00CC0C34"/>
    <w:pPr>
      <w:ind w:left="660"/>
    </w:pPr>
  </w:style>
  <w:style w:type="paragraph" w:styleId="TOC5">
    <w:name w:val="toc 5"/>
    <w:basedOn w:val="Normal"/>
    <w:next w:val="Normal"/>
    <w:autoRedefine/>
    <w:uiPriority w:val="39"/>
    <w:unhideWhenUsed/>
    <w:rsid w:val="00CC0C34"/>
    <w:pPr>
      <w:ind w:left="880"/>
    </w:pPr>
  </w:style>
  <w:style w:type="paragraph" w:styleId="TOC6">
    <w:name w:val="toc 6"/>
    <w:basedOn w:val="Normal"/>
    <w:next w:val="Normal"/>
    <w:autoRedefine/>
    <w:uiPriority w:val="39"/>
    <w:unhideWhenUsed/>
    <w:rsid w:val="00CC0C34"/>
    <w:pPr>
      <w:ind w:left="1100"/>
    </w:pPr>
  </w:style>
  <w:style w:type="paragraph" w:styleId="TOC7">
    <w:name w:val="toc 7"/>
    <w:basedOn w:val="Normal"/>
    <w:next w:val="Normal"/>
    <w:autoRedefine/>
    <w:uiPriority w:val="39"/>
    <w:unhideWhenUsed/>
    <w:rsid w:val="00CC0C34"/>
    <w:pPr>
      <w:ind w:left="1320"/>
    </w:pPr>
  </w:style>
  <w:style w:type="paragraph" w:styleId="TOC8">
    <w:name w:val="toc 8"/>
    <w:basedOn w:val="Normal"/>
    <w:next w:val="Normal"/>
    <w:autoRedefine/>
    <w:uiPriority w:val="39"/>
    <w:unhideWhenUsed/>
    <w:rsid w:val="00CC0C34"/>
    <w:pPr>
      <w:ind w:left="1540"/>
    </w:pPr>
  </w:style>
  <w:style w:type="paragraph" w:styleId="TOC9">
    <w:name w:val="toc 9"/>
    <w:basedOn w:val="Normal"/>
    <w:next w:val="Normal"/>
    <w:autoRedefine/>
    <w:uiPriority w:val="39"/>
    <w:unhideWhenUsed/>
    <w:rsid w:val="00CC0C34"/>
    <w:pPr>
      <w:ind w:left="1760"/>
    </w:pPr>
  </w:style>
  <w:style w:type="table" w:styleId="TableGrid">
    <w:name w:val="Table Grid"/>
    <w:basedOn w:val="TableNormal"/>
    <w:uiPriority w:val="59"/>
    <w:rsid w:val="00CC0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0C34"/>
    <w:rPr>
      <w:sz w:val="18"/>
      <w:szCs w:val="18"/>
    </w:rPr>
  </w:style>
  <w:style w:type="paragraph" w:styleId="CommentText">
    <w:name w:val="annotation text"/>
    <w:basedOn w:val="Normal"/>
    <w:link w:val="CommentTextChar"/>
    <w:uiPriority w:val="99"/>
    <w:semiHidden/>
    <w:unhideWhenUsed/>
    <w:rsid w:val="00CC0C34"/>
    <w:pPr>
      <w:spacing w:line="240" w:lineRule="auto"/>
    </w:pPr>
    <w:rPr>
      <w:sz w:val="24"/>
      <w:szCs w:val="24"/>
    </w:rPr>
  </w:style>
  <w:style w:type="character" w:customStyle="1" w:styleId="CommentTextChar">
    <w:name w:val="Comment Text Char"/>
    <w:basedOn w:val="DefaultParagraphFont"/>
    <w:link w:val="CommentText"/>
    <w:uiPriority w:val="99"/>
    <w:semiHidden/>
    <w:rsid w:val="00CC0C3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C0C34"/>
    <w:rPr>
      <w:b/>
      <w:bCs/>
      <w:sz w:val="20"/>
      <w:szCs w:val="20"/>
    </w:rPr>
  </w:style>
  <w:style w:type="character" w:customStyle="1" w:styleId="CommentSubjectChar">
    <w:name w:val="Comment Subject Char"/>
    <w:basedOn w:val="CommentTextChar"/>
    <w:link w:val="CommentSubject"/>
    <w:uiPriority w:val="99"/>
    <w:semiHidden/>
    <w:rsid w:val="00CC0C34"/>
    <w:rPr>
      <w:rFonts w:ascii="Arial" w:hAnsi="Arial" w:cs="Times New Roman"/>
      <w:b/>
      <w:bCs/>
      <w:sz w:val="20"/>
      <w:szCs w:val="20"/>
      <w:lang w:eastAsia="en-US"/>
    </w:rPr>
  </w:style>
  <w:style w:type="paragraph" w:styleId="NormalWeb">
    <w:name w:val="Normal (Web)"/>
    <w:basedOn w:val="Normal"/>
    <w:uiPriority w:val="99"/>
    <w:semiHidden/>
    <w:unhideWhenUsed/>
    <w:rsid w:val="00CC0C34"/>
    <w:rPr>
      <w:rFonts w:ascii="Times New Roman" w:hAnsi="Times New Roman"/>
      <w:sz w:val="24"/>
      <w:szCs w:val="24"/>
    </w:rPr>
  </w:style>
  <w:style w:type="paragraph" w:styleId="Footer">
    <w:name w:val="footer"/>
    <w:basedOn w:val="Normal"/>
    <w:link w:val="FooterChar"/>
    <w:uiPriority w:val="99"/>
    <w:unhideWhenUsed/>
    <w:rsid w:val="00CC0C34"/>
    <w:pPr>
      <w:tabs>
        <w:tab w:val="center" w:pos="4320"/>
        <w:tab w:val="right" w:pos="8640"/>
      </w:tabs>
      <w:spacing w:before="0" w:line="240" w:lineRule="auto"/>
    </w:pPr>
  </w:style>
  <w:style w:type="character" w:customStyle="1" w:styleId="FooterChar">
    <w:name w:val="Footer Char"/>
    <w:basedOn w:val="DefaultParagraphFont"/>
    <w:link w:val="Footer"/>
    <w:uiPriority w:val="99"/>
    <w:rsid w:val="00CC0C34"/>
    <w:rPr>
      <w:rFonts w:ascii="Arial" w:hAnsi="Arial" w:cs="Times New Roman"/>
      <w:sz w:val="22"/>
      <w:szCs w:val="20"/>
      <w:lang w:eastAsia="en-US"/>
    </w:rPr>
  </w:style>
  <w:style w:type="character" w:styleId="PageNumber">
    <w:name w:val="page number"/>
    <w:basedOn w:val="DefaultParagraphFont"/>
    <w:uiPriority w:val="99"/>
    <w:semiHidden/>
    <w:unhideWhenUsed/>
    <w:rsid w:val="00CC0C34"/>
  </w:style>
  <w:style w:type="paragraph" w:styleId="Caption">
    <w:name w:val="caption"/>
    <w:basedOn w:val="Normal"/>
    <w:next w:val="Normal"/>
    <w:uiPriority w:val="35"/>
    <w:unhideWhenUsed/>
    <w:qFormat/>
    <w:rsid w:val="00CC0C34"/>
    <w:pPr>
      <w:spacing w:before="0" w:after="200" w:line="240" w:lineRule="auto"/>
    </w:pPr>
    <w:rPr>
      <w:b/>
      <w:bCs/>
      <w:color w:val="4F81BD" w:themeColor="accent1"/>
      <w:sz w:val="18"/>
      <w:szCs w:val="18"/>
    </w:rPr>
  </w:style>
  <w:style w:type="character" w:styleId="EndnoteReference">
    <w:name w:val="endnote reference"/>
    <w:basedOn w:val="DefaultParagraphFont"/>
    <w:uiPriority w:val="99"/>
    <w:semiHidden/>
    <w:unhideWhenUsed/>
    <w:rsid w:val="00CC0C34"/>
    <w:rPr>
      <w:vertAlign w:val="superscript"/>
    </w:rPr>
  </w:style>
  <w:style w:type="paragraph" w:styleId="Header">
    <w:name w:val="header"/>
    <w:basedOn w:val="Normal"/>
    <w:link w:val="HeaderChar"/>
    <w:uiPriority w:val="99"/>
    <w:unhideWhenUsed/>
    <w:rsid w:val="00CC0C34"/>
    <w:pPr>
      <w:tabs>
        <w:tab w:val="center" w:pos="4320"/>
        <w:tab w:val="right" w:pos="8640"/>
      </w:tabs>
      <w:spacing w:before="0" w:line="240" w:lineRule="auto"/>
    </w:pPr>
  </w:style>
  <w:style w:type="character" w:customStyle="1" w:styleId="HeaderChar">
    <w:name w:val="Header Char"/>
    <w:basedOn w:val="DefaultParagraphFont"/>
    <w:link w:val="Header"/>
    <w:uiPriority w:val="99"/>
    <w:rsid w:val="00CC0C34"/>
    <w:rPr>
      <w:rFonts w:ascii="Arial" w:hAnsi="Arial" w:cs="Times New Roman"/>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13001</Words>
  <Characters>74109</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molteno</dc:creator>
  <cp:keywords/>
  <dc:description/>
  <cp:lastModifiedBy>Jamie Balfour-Paul</cp:lastModifiedBy>
  <cp:revision>2</cp:revision>
  <cp:lastPrinted>2019-05-23T11:25:00Z</cp:lastPrinted>
  <dcterms:created xsi:type="dcterms:W3CDTF">2020-01-26T07:37:00Z</dcterms:created>
  <dcterms:modified xsi:type="dcterms:W3CDTF">2020-01-26T07:37:00Z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02b199ba-bfbb-3e67-a28c-02f4efa93aa1</vt:lpwstr>
  </property>
  <property fmtid="{D5CDD505-2E9C-101B-9397-08002B2CF9AE}" pid="4" name="Mendeley Citation Style_1">
    <vt:lpwstr>http://www.zotero.org/styles/vancouver</vt:lpwstr>
  </property>
  <property fmtid="{D5CDD505-2E9C-101B-9397-08002B2CF9AE}" pid="5" name="Mendeley Recent Style Id 0_1">
    <vt:lpwstr>http://www.zotero.org/styles/chicago-author-date</vt:lpwstr>
  </property>
  <property fmtid="{D5CDD505-2E9C-101B-9397-08002B2CF9AE}" pid="6" name="Mendeley Recent Style Name 0_1">
    <vt:lpwstr>Chicago Manual of Style 17th edition (author-date)</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http://csl.mendeley.com/styles/512426401/harvard-OU-right-2</vt:lpwstr>
  </property>
  <property fmtid="{D5CDD505-2E9C-101B-9397-08002B2CF9AE}" pid="10" name="Mendeley Recent Style Name 2_1">
    <vt:lpwstr>Cite Them Right 10th edition - Harvard - star molteno</vt:lpwstr>
  </property>
  <property fmtid="{D5CDD505-2E9C-101B-9397-08002B2CF9AE}" pid="11" name="Mendeley Recent Style Id 3_1">
    <vt:lpwstr>https://csl.mendeley.com/styles/512426401/harvard-cite-them-right-2-sm2</vt:lpwstr>
  </property>
  <property fmtid="{D5CDD505-2E9C-101B-9397-08002B2CF9AE}" pid="12" name="Mendeley Recent Style Name 3_1">
    <vt:lpwstr>Cite Them Right 10th edition - Harvard - star molteno</vt:lpwstr>
  </property>
  <property fmtid="{D5CDD505-2E9C-101B-9397-08002B2CF9AE}" pid="13" name="Mendeley Recent Style Id 4_1">
    <vt:lpwstr>http://csl.mendeley.com/styles/512426401/harvard-cite-them-right-2-sm2</vt:lpwstr>
  </property>
  <property fmtid="{D5CDD505-2E9C-101B-9397-08002B2CF9AE}" pid="14" name="Mendeley Recent Style Name 4_1">
    <vt:lpwstr>Cite Them Right 10th edition - Harvard - star molteno</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